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8" w:rsidRDefault="00797729" w:rsidP="00EB7548">
      <w:pPr>
        <w:pStyle w:val="Title"/>
      </w:pPr>
      <w:bookmarkStart w:id="0" w:name="_GoBack"/>
      <w:bookmarkEnd w:id="0"/>
      <w:r>
        <w:t xml:space="preserve">Incident Response Guide: </w:t>
      </w:r>
      <w:r w:rsidR="006930C6">
        <w:t xml:space="preserve">Evacuation, </w:t>
      </w:r>
      <w:r w:rsidR="006930C6">
        <w:rPr>
          <w:noProof/>
        </w:rPr>
        <w:t>Shelter-in-Place, &amp; Hospital Abandonment</w:t>
      </w:r>
    </w:p>
    <w:p w:rsidR="00EB7548" w:rsidRPr="00AE4F48" w:rsidRDefault="00EB7548" w:rsidP="00AE4F48">
      <w:pPr>
        <w:pStyle w:val="Heading1"/>
        <w:ind w:left="2160" w:hanging="2160"/>
        <w:rPr>
          <w:color w:val="4F81BD" w:themeColor="accent1"/>
        </w:rPr>
      </w:pPr>
      <w:r w:rsidRPr="00AE4F48">
        <w:rPr>
          <w:color w:val="4F81BD" w:themeColor="accent1"/>
        </w:rPr>
        <w:t>Mission</w:t>
      </w:r>
    </w:p>
    <w:p w:rsidR="006930C6" w:rsidRPr="0033406E" w:rsidRDefault="006930C6" w:rsidP="006930C6">
      <w:pPr>
        <w:spacing w:after="0"/>
        <w:rPr>
          <w:rFonts w:cstheme="minorHAnsi"/>
          <w:sz w:val="24"/>
          <w:szCs w:val="24"/>
        </w:rPr>
      </w:pPr>
      <w:r w:rsidRPr="0033406E">
        <w:rPr>
          <w:rFonts w:cstheme="minorHAnsi"/>
          <w:sz w:val="24"/>
          <w:szCs w:val="24"/>
        </w:rPr>
        <w:t xml:space="preserve">To provide a safe environment for patients, staff, and visitors within the </w:t>
      </w:r>
      <w:r w:rsidR="0033406E">
        <w:rPr>
          <w:rFonts w:cstheme="minorHAnsi"/>
          <w:sz w:val="24"/>
          <w:szCs w:val="24"/>
        </w:rPr>
        <w:t>hospital</w:t>
      </w:r>
      <w:r w:rsidRPr="0033406E">
        <w:rPr>
          <w:rFonts w:cstheme="minorHAnsi"/>
          <w:sz w:val="24"/>
          <w:szCs w:val="24"/>
        </w:rPr>
        <w:t xml:space="preserve"> </w:t>
      </w:r>
      <w:r w:rsidR="00275C2B">
        <w:rPr>
          <w:rFonts w:cstheme="minorHAnsi"/>
          <w:sz w:val="24"/>
          <w:szCs w:val="24"/>
        </w:rPr>
        <w:t>or</w:t>
      </w:r>
      <w:r w:rsidRPr="0033406E">
        <w:rPr>
          <w:rFonts w:cstheme="minorHAnsi"/>
          <w:sz w:val="24"/>
          <w:szCs w:val="24"/>
        </w:rPr>
        <w:t xml:space="preserve"> during evacuation following an incident that impacts the structural integrity or service availability of the </w:t>
      </w:r>
      <w:r w:rsidR="0033406E">
        <w:rPr>
          <w:rFonts w:cstheme="minorHAnsi"/>
          <w:sz w:val="24"/>
          <w:szCs w:val="24"/>
        </w:rPr>
        <w:t>hospital</w:t>
      </w:r>
      <w:r w:rsidRPr="0033406E">
        <w:rPr>
          <w:rFonts w:cstheme="minorHAnsi"/>
          <w:sz w:val="24"/>
          <w:szCs w:val="24"/>
        </w:rPr>
        <w:t xml:space="preserve">. </w:t>
      </w:r>
    </w:p>
    <w:p w:rsidR="00EB7548" w:rsidRPr="0033406E" w:rsidRDefault="00EB7548" w:rsidP="00EB7548">
      <w:pPr>
        <w:pStyle w:val="Heading1"/>
        <w:ind w:left="2160" w:hanging="2160"/>
        <w:rPr>
          <w:color w:val="4F81BD" w:themeColor="accent1"/>
        </w:rPr>
      </w:pPr>
      <w:r w:rsidRPr="0033406E">
        <w:rPr>
          <w:color w:val="4F81BD" w:themeColor="accent1"/>
        </w:rPr>
        <w:t>Directions</w:t>
      </w:r>
    </w:p>
    <w:p w:rsidR="00EB7548" w:rsidRPr="0033406E" w:rsidRDefault="00EB7548" w:rsidP="00740E54">
      <w:pPr>
        <w:spacing w:line="240" w:lineRule="auto"/>
        <w:contextualSpacing/>
        <w:rPr>
          <w:sz w:val="24"/>
          <w:szCs w:val="24"/>
        </w:rPr>
      </w:pPr>
      <w:r w:rsidRPr="0033406E">
        <w:rPr>
          <w:sz w:val="24"/>
          <w:szCs w:val="24"/>
        </w:rPr>
        <w:t xml:space="preserve">Read this entire response guide and review the Hospital Incident Management Team </w:t>
      </w:r>
      <w:r w:rsidR="002C0EB9">
        <w:rPr>
          <w:sz w:val="24"/>
          <w:szCs w:val="24"/>
        </w:rPr>
        <w:t>Activation</w:t>
      </w:r>
      <w:r w:rsidRPr="0033406E">
        <w:rPr>
          <w:sz w:val="24"/>
          <w:szCs w:val="24"/>
        </w:rPr>
        <w:t xml:space="preserve"> chart.</w:t>
      </w:r>
    </w:p>
    <w:p w:rsidR="00EB7548" w:rsidRPr="0033406E" w:rsidRDefault="00EB7548" w:rsidP="00740E54">
      <w:pPr>
        <w:spacing w:after="0" w:line="240" w:lineRule="auto"/>
        <w:contextualSpacing/>
        <w:rPr>
          <w:sz w:val="24"/>
          <w:szCs w:val="24"/>
        </w:rPr>
      </w:pPr>
      <w:r w:rsidRPr="0033406E">
        <w:rPr>
          <w:sz w:val="24"/>
          <w:szCs w:val="24"/>
        </w:rPr>
        <w:t>Use this response guide as a checklist to ensure all tasks are addressed and completed.</w:t>
      </w:r>
    </w:p>
    <w:p w:rsidR="00EB7548" w:rsidRPr="0033406E" w:rsidRDefault="00EB7548" w:rsidP="00EB7548">
      <w:pPr>
        <w:pStyle w:val="Heading1"/>
        <w:rPr>
          <w:color w:val="4F81BD" w:themeColor="accent1"/>
        </w:rPr>
      </w:pPr>
      <w:r w:rsidRPr="0033406E">
        <w:rPr>
          <w:color w:val="4F81BD" w:themeColor="accent1"/>
        </w:rPr>
        <w:t>Objectives</w:t>
      </w:r>
    </w:p>
    <w:p w:rsidR="006930C6" w:rsidRPr="0033406E" w:rsidRDefault="006930C6" w:rsidP="00797729">
      <w:pPr>
        <w:pStyle w:val="ListParagraph"/>
        <w:numPr>
          <w:ilvl w:val="0"/>
          <w:numId w:val="18"/>
        </w:numPr>
        <w:ind w:left="360"/>
      </w:pPr>
      <w:r w:rsidRPr="0033406E">
        <w:rPr>
          <w:sz w:val="24"/>
          <w:szCs w:val="24"/>
        </w:rPr>
        <w:t xml:space="preserve">Provide for the </w:t>
      </w:r>
      <w:r w:rsidRPr="0033406E">
        <w:rPr>
          <w:rFonts w:cs="Tahoma"/>
          <w:sz w:val="24"/>
          <w:szCs w:val="24"/>
        </w:rPr>
        <w:t>safety of patients, staff, visitors, and families</w:t>
      </w:r>
      <w:r w:rsidRPr="0033406E">
        <w:rPr>
          <w:sz w:val="24"/>
          <w:szCs w:val="24"/>
        </w:rPr>
        <w:t xml:space="preserve"> </w:t>
      </w:r>
    </w:p>
    <w:p w:rsidR="006930C6" w:rsidRPr="0033406E" w:rsidRDefault="006930C6" w:rsidP="00797729">
      <w:pPr>
        <w:pStyle w:val="ListParagraph"/>
        <w:numPr>
          <w:ilvl w:val="0"/>
          <w:numId w:val="18"/>
        </w:numPr>
        <w:ind w:left="360"/>
      </w:pPr>
      <w:r w:rsidRPr="0033406E">
        <w:rPr>
          <w:sz w:val="24"/>
          <w:szCs w:val="24"/>
        </w:rPr>
        <w:t xml:space="preserve">Provide for </w:t>
      </w:r>
      <w:r w:rsidRPr="0033406E">
        <w:rPr>
          <w:rFonts w:cs="Tahoma"/>
          <w:sz w:val="24"/>
          <w:szCs w:val="24"/>
        </w:rPr>
        <w:t>patient care and management</w:t>
      </w:r>
      <w:r w:rsidRPr="0033406E">
        <w:rPr>
          <w:sz w:val="24"/>
          <w:szCs w:val="24"/>
        </w:rPr>
        <w:t xml:space="preserve"> </w:t>
      </w:r>
    </w:p>
    <w:p w:rsidR="00797729" w:rsidRPr="0033406E" w:rsidRDefault="00275C2B" w:rsidP="00797729">
      <w:pPr>
        <w:pStyle w:val="ListParagraph"/>
        <w:numPr>
          <w:ilvl w:val="0"/>
          <w:numId w:val="18"/>
        </w:numPr>
        <w:ind w:left="360"/>
      </w:pPr>
      <w:r w:rsidRPr="0033406E">
        <w:rPr>
          <w:sz w:val="24"/>
          <w:szCs w:val="24"/>
        </w:rPr>
        <w:t xml:space="preserve">Conduct </w:t>
      </w:r>
      <w:r>
        <w:rPr>
          <w:sz w:val="24"/>
          <w:szCs w:val="24"/>
        </w:rPr>
        <w:t xml:space="preserve">safe and rapid </w:t>
      </w:r>
      <w:r w:rsidRPr="0033406E">
        <w:rPr>
          <w:sz w:val="24"/>
          <w:szCs w:val="24"/>
        </w:rPr>
        <w:t xml:space="preserve">evacuation </w:t>
      </w:r>
      <w:r>
        <w:rPr>
          <w:sz w:val="24"/>
          <w:szCs w:val="24"/>
        </w:rPr>
        <w:t xml:space="preserve">or shelter-in-place </w:t>
      </w:r>
      <w:r w:rsidRPr="0033406E">
        <w:rPr>
          <w:sz w:val="24"/>
          <w:szCs w:val="24"/>
        </w:rPr>
        <w:t xml:space="preserve">of </w:t>
      </w:r>
      <w:r>
        <w:rPr>
          <w:sz w:val="24"/>
          <w:szCs w:val="24"/>
        </w:rPr>
        <w:t>the hospital</w:t>
      </w:r>
    </w:p>
    <w:p w:rsidR="006930C6" w:rsidRPr="0033406E" w:rsidRDefault="006930C6" w:rsidP="00797729">
      <w:pPr>
        <w:pStyle w:val="ListParagraph"/>
        <w:numPr>
          <w:ilvl w:val="0"/>
          <w:numId w:val="18"/>
        </w:numPr>
        <w:ind w:left="360"/>
      </w:pPr>
      <w:r w:rsidRPr="0033406E">
        <w:rPr>
          <w:sz w:val="24"/>
          <w:szCs w:val="24"/>
        </w:rPr>
        <w:t>Plan for safe patient</w:t>
      </w:r>
      <w:r w:rsidR="005522B7">
        <w:rPr>
          <w:sz w:val="24"/>
          <w:szCs w:val="24"/>
        </w:rPr>
        <w:t xml:space="preserve"> and </w:t>
      </w:r>
      <w:r w:rsidRPr="0033406E">
        <w:rPr>
          <w:sz w:val="24"/>
          <w:szCs w:val="24"/>
        </w:rPr>
        <w:t>staff repatriation and service restoration</w:t>
      </w:r>
    </w:p>
    <w:p w:rsidR="00EB7548" w:rsidRPr="0033406E" w:rsidRDefault="00EB7548"/>
    <w:p w:rsidR="00EB7548" w:rsidRDefault="00EB7548" w:rsidP="00EB7548">
      <w:r>
        <w:br w:type="page"/>
      </w:r>
    </w:p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B7548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B7548" w:rsidRPr="002C4C12" w:rsidRDefault="00EB7548" w:rsidP="00CD3CC8">
            <w:pPr>
              <w:spacing w:before="100" w:after="100"/>
            </w:pPr>
            <w:r w:rsidRPr="002C4C12">
              <w:rPr>
                <w:b/>
                <w:color w:val="FFFFFF" w:themeColor="background1"/>
                <w:sz w:val="28"/>
                <w:szCs w:val="28"/>
              </w:rPr>
              <w:lastRenderedPageBreak/>
              <w:t>Immediate Response (0 – 2 hours)</w:t>
            </w:r>
          </w:p>
        </w:tc>
      </w:tr>
      <w:tr w:rsidR="00EB7548" w:rsidTr="00F44138">
        <w:trPr>
          <w:cantSplit/>
        </w:trPr>
        <w:tc>
          <w:tcPr>
            <w:tcW w:w="2199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B7548" w:rsidRPr="002C4C12" w:rsidRDefault="00EB7548" w:rsidP="009B48E9">
            <w:pPr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Initials</w:t>
            </w:r>
          </w:p>
        </w:tc>
      </w:tr>
      <w:tr w:rsidR="008F1F25" w:rsidTr="00F44138">
        <w:trPr>
          <w:cantSplit/>
        </w:trPr>
        <w:tc>
          <w:tcPr>
            <w:tcW w:w="2199" w:type="dxa"/>
            <w:vMerge w:val="restart"/>
            <w:vAlign w:val="center"/>
          </w:tcPr>
          <w:p w:rsidR="008F1F25" w:rsidRPr="002C4C12" w:rsidRDefault="008F1F25" w:rsidP="00EE5F1C">
            <w:pPr>
              <w:spacing w:before="100" w:after="100"/>
              <w:jc w:val="center"/>
              <w:rPr>
                <w:b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1F25" w:rsidRPr="002C4C12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1F25" w:rsidRPr="002C4C12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5D7514" w:rsidRDefault="004D1813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 xml:space="preserve">Determine </w:t>
            </w:r>
            <w:r>
              <w:rPr>
                <w:rFonts w:cstheme="minorHAnsi"/>
              </w:rPr>
              <w:t xml:space="preserve">the </w:t>
            </w:r>
            <w:r w:rsidRPr="005D7514">
              <w:rPr>
                <w:rFonts w:cstheme="minorHAnsi"/>
              </w:rPr>
              <w:t xml:space="preserve">need for </w:t>
            </w:r>
            <w:r>
              <w:rPr>
                <w:rFonts w:cstheme="minorHAnsi"/>
              </w:rPr>
              <w:t xml:space="preserve">complete or partial evacuation versus shelter-in-place. </w:t>
            </w:r>
          </w:p>
        </w:tc>
        <w:tc>
          <w:tcPr>
            <w:tcW w:w="918" w:type="dxa"/>
          </w:tcPr>
          <w:p w:rsidR="008F1F25" w:rsidRPr="002C4C12" w:rsidRDefault="008F1F25" w:rsidP="00EE5F1C">
            <w:pPr>
              <w:spacing w:before="100" w:after="100"/>
            </w:pPr>
          </w:p>
        </w:tc>
      </w:tr>
      <w:tr w:rsidR="004D1813" w:rsidTr="00F44138">
        <w:trPr>
          <w:cantSplit/>
        </w:trPr>
        <w:tc>
          <w:tcPr>
            <w:tcW w:w="2199" w:type="dxa"/>
            <w:vMerge/>
          </w:tcPr>
          <w:p w:rsidR="004D1813" w:rsidRPr="002C4C12" w:rsidRDefault="004D181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D1813" w:rsidRPr="002C4C12" w:rsidRDefault="004D181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D1813" w:rsidRPr="002C4C12" w:rsidRDefault="004D181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D1813" w:rsidRPr="005D7514" w:rsidRDefault="004D1813" w:rsidP="00720F0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Emergency Operations Plan, </w:t>
            </w:r>
            <w:r>
              <w:t xml:space="preserve">the Hospital Incident Management Team, and Hospital Command Center. Activate the </w:t>
            </w:r>
            <w:r>
              <w:rPr>
                <w:rFonts w:cstheme="minorHAnsi"/>
              </w:rPr>
              <w:t xml:space="preserve">Evacuation, Shelter-in-Place, and Hospital Abandonment Plan, and </w:t>
            </w:r>
            <w:r>
              <w:t>Medical-Technical Specialists</w:t>
            </w:r>
            <w:r>
              <w:rPr>
                <w:rFonts w:cstheme="minorHAnsi"/>
              </w:rPr>
              <w:t xml:space="preserve"> as needed.</w:t>
            </w:r>
            <w:r w:rsidRPr="00940DBC">
              <w:t xml:space="preserve"> </w:t>
            </w:r>
          </w:p>
        </w:tc>
        <w:tc>
          <w:tcPr>
            <w:tcW w:w="918" w:type="dxa"/>
          </w:tcPr>
          <w:p w:rsidR="004D1813" w:rsidRPr="002C4C12" w:rsidRDefault="004D1813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>Determine timeline and criteria for discontinuation of nonessential services and procedures.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6C2ABE">
            <w:pPr>
              <w:spacing w:before="100" w:after="100"/>
              <w:rPr>
                <w:rFonts w:cstheme="minorHAnsi"/>
              </w:rPr>
            </w:pPr>
            <w:r>
              <w:t xml:space="preserve">Establish </w:t>
            </w:r>
            <w:r w:rsidR="00C87AE3">
              <w:t xml:space="preserve">the </w:t>
            </w:r>
            <w:r>
              <w:t>operational period,</w:t>
            </w:r>
            <w:r w:rsidRPr="005D7514">
              <w:t xml:space="preserve"> objectives</w:t>
            </w:r>
            <w:r>
              <w:t>,</w:t>
            </w:r>
            <w:r w:rsidRPr="005D7514">
              <w:t xml:space="preserve"> and </w:t>
            </w:r>
            <w:r w:rsidR="00C87AE3">
              <w:t xml:space="preserve">a </w:t>
            </w:r>
            <w:r w:rsidRPr="005D7514">
              <w:t xml:space="preserve">regular briefing schedule. Consider </w:t>
            </w:r>
            <w:r w:rsidR="00C87AE3">
              <w:t xml:space="preserve">the </w:t>
            </w:r>
            <w:r w:rsidRPr="005D7514">
              <w:t>use of</w:t>
            </w:r>
            <w:r w:rsidR="00C87AE3">
              <w:t xml:space="preserve"> the</w:t>
            </w:r>
            <w:r w:rsidRPr="005D7514">
              <w:t xml:space="preserve"> Incident Action Plan Quick Start for initial documentation of the incident.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  <w:trHeight w:val="926"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</w:pPr>
            <w:r>
              <w:t xml:space="preserve">Notify </w:t>
            </w:r>
            <w:r w:rsidR="00C87AE3">
              <w:t xml:space="preserve">the </w:t>
            </w:r>
            <w:r>
              <w:t xml:space="preserve">hospital 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 xml:space="preserve">Develop patient, staff, and community response messages to convey </w:t>
            </w:r>
            <w:r>
              <w:rPr>
                <w:rFonts w:cstheme="minorHAnsi"/>
              </w:rPr>
              <w:t>hospital</w:t>
            </w:r>
            <w:r w:rsidRPr="005D7514">
              <w:rPr>
                <w:rFonts w:cstheme="minorHAnsi"/>
              </w:rPr>
              <w:t xml:space="preserve"> preparations, services, and response.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 xml:space="preserve">Inform patients, staff, </w:t>
            </w:r>
            <w:r>
              <w:rPr>
                <w:rFonts w:cstheme="minorHAnsi"/>
              </w:rPr>
              <w:t xml:space="preserve">visitors, </w:t>
            </w:r>
            <w:r w:rsidRPr="005D7514">
              <w:rPr>
                <w:rFonts w:cstheme="minorHAnsi"/>
              </w:rPr>
              <w:t xml:space="preserve">and families of </w:t>
            </w:r>
            <w:r w:rsidR="00C87AE3">
              <w:rPr>
                <w:rFonts w:cstheme="minorHAnsi"/>
              </w:rPr>
              <w:t xml:space="preserve">the </w:t>
            </w:r>
            <w:r w:rsidRPr="005D7514">
              <w:rPr>
                <w:rFonts w:cstheme="minorHAnsi"/>
              </w:rPr>
              <w:t>situation status and provide regular updates.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>
              <w:t>Update i</w:t>
            </w:r>
            <w:r w:rsidRPr="005D7514">
              <w:t xml:space="preserve">nternet, intranet, and social media </w:t>
            </w:r>
            <w:r w:rsidRPr="005D7514">
              <w:rPr>
                <w:rFonts w:cstheme="minorHAnsi"/>
              </w:rPr>
              <w:t xml:space="preserve">to disseminate information </w:t>
            </w:r>
            <w:r w:rsidRPr="005D7514">
              <w:t xml:space="preserve">about </w:t>
            </w:r>
            <w:r>
              <w:t>hospital</w:t>
            </w:r>
            <w:r w:rsidRPr="005D7514">
              <w:t xml:space="preserve"> status and alteration in services</w:t>
            </w:r>
            <w:r w:rsidRPr="005D7514">
              <w:rPr>
                <w:rFonts w:cstheme="minorHAnsi"/>
              </w:rPr>
              <w:t xml:space="preserve"> to patients, staff, families, and stakeholders.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  <w:trHeight w:val="1178"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</w:pPr>
            <w:r>
              <w:rPr>
                <w:rFonts w:cstheme="minorHAnsi"/>
              </w:rPr>
              <w:t>Monitor media outlets for updates on the incident and possible impacts on the hospital. Communicate information via regular briefings to Section Chiefs and Incident Commander.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C4C12" w:rsidRDefault="00275C2B" w:rsidP="00B3114E">
            <w:pPr>
              <w:rPr>
                <w:rFonts w:cstheme="minorHAnsi"/>
              </w:rPr>
            </w:pPr>
            <w:r w:rsidRPr="006C2ABE">
              <w:rPr>
                <w:rFonts w:cstheme="minorHAnsi"/>
              </w:rPr>
              <w:t>Notify community partners in accordance with local policies and procedures (e.g., consider local Emergency Operations Center, other area hospitals, local emergency medical services, and hea</w:t>
            </w:r>
            <w:r>
              <w:rPr>
                <w:rFonts w:cstheme="minorHAnsi"/>
              </w:rPr>
              <w:t xml:space="preserve">lthcare coalition coordinator), </w:t>
            </w:r>
            <w:r w:rsidRPr="006C2ABE">
              <w:rPr>
                <w:rFonts w:cstheme="minorHAnsi"/>
              </w:rPr>
              <w:t>including requesting supplies, equipment, or personnel not available in the hospital.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1A254F">
            <w:pPr>
              <w:spacing w:before="100" w:after="100"/>
            </w:pPr>
            <w:r w:rsidRPr="005D7514">
              <w:rPr>
                <w:rFonts w:cstheme="minorHAnsi"/>
              </w:rPr>
              <w:t xml:space="preserve">Notify and regularly communicate </w:t>
            </w:r>
            <w:r>
              <w:rPr>
                <w:rFonts w:cstheme="minorHAnsi"/>
              </w:rPr>
              <w:t>with outside agencies</w:t>
            </w:r>
            <w:r w:rsidRPr="005D7514">
              <w:rPr>
                <w:rFonts w:cstheme="minorHAnsi"/>
              </w:rPr>
              <w:t xml:space="preserve"> about </w:t>
            </w:r>
            <w:r w:rsidR="000F374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hospital</w:t>
            </w:r>
            <w:r w:rsidR="000F3740">
              <w:rPr>
                <w:rFonts w:cstheme="minorHAnsi"/>
              </w:rPr>
              <w:t>’s</w:t>
            </w:r>
            <w:r w:rsidRPr="005D7514">
              <w:rPr>
                <w:rFonts w:cstheme="minorHAnsi"/>
              </w:rPr>
              <w:t xml:space="preserve"> status and organizational needs.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5522B7">
        <w:trPr>
          <w:cantSplit/>
          <w:trHeight w:val="962"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275C2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Communicate with other hospitals to determine </w:t>
            </w:r>
            <w:r w:rsidR="000F3740">
              <w:rPr>
                <w:rFonts w:cstheme="minorHAnsi"/>
              </w:rPr>
              <w:t xml:space="preserve">their </w:t>
            </w:r>
            <w:r>
              <w:rPr>
                <w:rFonts w:cstheme="minorHAnsi"/>
              </w:rPr>
              <w:t>situation status, ability to accept patients if evacuation or hospital abandonment is ordered.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275C2B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>As</w:t>
            </w:r>
            <w:r>
              <w:rPr>
                <w:rFonts w:cstheme="minorHAnsi"/>
              </w:rPr>
              <w:t>sist with safe evacuation or shelter-in-place</w:t>
            </w:r>
            <w:r w:rsidRPr="005D7514">
              <w:rPr>
                <w:rFonts w:cstheme="minorHAnsi"/>
              </w:rPr>
              <w:t xml:space="preserve"> of patients, staff, and visitors. 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 xml:space="preserve">Oversee immediate stabilization of the </w:t>
            </w:r>
            <w:r>
              <w:rPr>
                <w:rFonts w:cstheme="minorHAnsi"/>
              </w:rPr>
              <w:t>hospital</w:t>
            </w:r>
            <w:r w:rsidRPr="005D7514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 xml:space="preserve">Initiate HICS </w:t>
            </w:r>
            <w:r>
              <w:rPr>
                <w:rFonts w:cstheme="minorHAnsi"/>
              </w:rPr>
              <w:t>215A</w:t>
            </w:r>
            <w:r w:rsidRPr="005D7514">
              <w:rPr>
                <w:rFonts w:cstheme="minorHAnsi"/>
              </w:rPr>
              <w:t xml:space="preserve"> to assign, direct, and ensure safety actions are adhered to and completed.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F44138">
        <w:trPr>
          <w:cantSplit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>Recomm</w:t>
            </w:r>
            <w:r>
              <w:rPr>
                <w:rFonts w:cstheme="minorHAnsi"/>
              </w:rPr>
              <w:t>end immediate evacuation areas</w:t>
            </w:r>
            <w:r w:rsidRPr="005D7514">
              <w:rPr>
                <w:rFonts w:cstheme="minorHAnsi"/>
              </w:rPr>
              <w:t xml:space="preserve"> based on hazard to life.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  <w:tr w:rsidR="00275C2B" w:rsidTr="0033406E">
        <w:trPr>
          <w:cantSplit/>
          <w:trHeight w:val="827"/>
        </w:trPr>
        <w:tc>
          <w:tcPr>
            <w:tcW w:w="2199" w:type="dxa"/>
            <w:vMerge/>
          </w:tcPr>
          <w:p w:rsidR="00275C2B" w:rsidRPr="002C4C12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Pr="002C4C12" w:rsidRDefault="00275C2B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2C4C12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D7514" w:rsidRDefault="00275C2B" w:rsidP="008F1F25">
            <w:pPr>
              <w:spacing w:before="100" w:after="100"/>
              <w:rPr>
                <w:rFonts w:cstheme="minorHAnsi"/>
              </w:rPr>
            </w:pPr>
            <w:r w:rsidRPr="005D7514">
              <w:rPr>
                <w:rFonts w:cstheme="minorHAnsi"/>
              </w:rPr>
              <w:t>Recommend assembly are</w:t>
            </w:r>
            <w:r>
              <w:rPr>
                <w:rFonts w:cstheme="minorHAnsi"/>
              </w:rPr>
              <w:t>as</w:t>
            </w:r>
            <w:r w:rsidRPr="005D7514">
              <w:rPr>
                <w:rFonts w:cstheme="minorHAnsi"/>
              </w:rPr>
              <w:t xml:space="preserve"> based on location and route safety and immediate access to transportation vehicles.</w:t>
            </w:r>
          </w:p>
        </w:tc>
        <w:tc>
          <w:tcPr>
            <w:tcW w:w="918" w:type="dxa"/>
          </w:tcPr>
          <w:p w:rsidR="00275C2B" w:rsidRPr="002C4C12" w:rsidRDefault="00275C2B" w:rsidP="00EE5F1C">
            <w:pPr>
              <w:spacing w:before="100" w:after="100"/>
            </w:pPr>
          </w:p>
        </w:tc>
      </w:tr>
    </w:tbl>
    <w:p w:rsidR="009A5303" w:rsidRDefault="009A5303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CD3CC8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Immediate Response (0 – 2 hours)</w:t>
            </w:r>
          </w:p>
        </w:tc>
      </w:tr>
      <w:tr w:rsidR="00981F0A" w:rsidRPr="005F202C" w:rsidTr="00F44138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 w:val="restart"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Merge w:val="restart"/>
            <w:vAlign w:val="center"/>
          </w:tcPr>
          <w:p w:rsidR="0033406E" w:rsidRPr="003532B2" w:rsidRDefault="006C2AB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/>
              <w:rPr>
                <w:rFonts w:cstheme="minorHAnsi"/>
              </w:rPr>
            </w:pPr>
            <w:r w:rsidRPr="00CB00E4">
              <w:rPr>
                <w:rFonts w:cstheme="minorHAnsi"/>
              </w:rPr>
              <w:t xml:space="preserve">Implement </w:t>
            </w:r>
            <w:r w:rsidR="000F3740">
              <w:rPr>
                <w:rFonts w:cstheme="minorHAnsi"/>
              </w:rPr>
              <w:t xml:space="preserve">the </w:t>
            </w:r>
            <w:r w:rsidRPr="00CB00E4">
              <w:rPr>
                <w:rFonts w:cstheme="minorHAnsi"/>
              </w:rPr>
              <w:t>type of evacuation, as determined in cooperation with</w:t>
            </w:r>
            <w:r w:rsidR="001A254F">
              <w:rPr>
                <w:rFonts w:cstheme="minorHAnsi"/>
              </w:rPr>
              <w:t xml:space="preserve"> the</w:t>
            </w:r>
            <w:r w:rsidRPr="00CB00E4">
              <w:rPr>
                <w:rFonts w:cstheme="minorHAnsi"/>
              </w:rPr>
              <w:t xml:space="preserve"> Incident Command</w:t>
            </w:r>
            <w:r w:rsidR="001A254F">
              <w:rPr>
                <w:rFonts w:cstheme="minorHAnsi"/>
              </w:rPr>
              <w:t>er</w:t>
            </w:r>
            <w:r w:rsidRPr="00CB00E4">
              <w:rPr>
                <w:rFonts w:cstheme="minorHAnsi"/>
              </w:rPr>
              <w:t>:</w:t>
            </w:r>
          </w:p>
          <w:p w:rsidR="0033406E" w:rsidRPr="00CB00E4" w:rsidRDefault="005522B7" w:rsidP="008F1F2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Shelter-in-place versus evacuation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Immediate </w:t>
            </w:r>
            <w:r w:rsidR="005522B7">
              <w:rPr>
                <w:rFonts w:asciiTheme="minorHAnsi" w:hAnsiTheme="minorHAnsi" w:cstheme="minorHAnsi"/>
              </w:rPr>
              <w:t xml:space="preserve">versus delayed evacuation </w:t>
            </w:r>
          </w:p>
          <w:p w:rsidR="0033406E" w:rsidRPr="00CB00E4" w:rsidRDefault="0033406E" w:rsidP="005522B7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Partial </w:t>
            </w:r>
            <w:r w:rsidR="001A254F">
              <w:rPr>
                <w:rFonts w:asciiTheme="minorHAnsi" w:hAnsiTheme="minorHAnsi" w:cstheme="minorHAnsi"/>
              </w:rPr>
              <w:t xml:space="preserve">versus </w:t>
            </w:r>
            <w:r w:rsidRPr="00CB00E4">
              <w:rPr>
                <w:rFonts w:asciiTheme="minorHAnsi" w:hAnsiTheme="minorHAnsi" w:cstheme="minorHAnsi"/>
              </w:rPr>
              <w:t xml:space="preserve">complete </w:t>
            </w:r>
            <w:r w:rsidR="005522B7">
              <w:rPr>
                <w:rFonts w:asciiTheme="minorHAnsi" w:hAnsiTheme="minorHAnsi" w:cstheme="minorHAnsi"/>
              </w:rPr>
              <w:t>evacuation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If shelter-in-place is required</w:t>
            </w:r>
            <w:r>
              <w:rPr>
                <w:rFonts w:cstheme="minorHAnsi"/>
              </w:rPr>
              <w:t>:</w:t>
            </w:r>
            <w:r w:rsidRPr="00CB00E4">
              <w:rPr>
                <w:rFonts w:cstheme="minorHAnsi"/>
              </w:rPr>
              <w:t xml:space="preserve"> </w:t>
            </w:r>
          </w:p>
          <w:p w:rsidR="0033406E" w:rsidRPr="00CB00E4" w:rsidRDefault="006C2ABE" w:rsidP="008F1F2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shelter locations</w:t>
            </w:r>
            <w:r w:rsidR="0033406E" w:rsidRPr="00CB00E4">
              <w:rPr>
                <w:rFonts w:asciiTheme="minorHAnsi" w:hAnsiTheme="minorHAnsi" w:cstheme="minorHAnsi"/>
              </w:rPr>
              <w:t xml:space="preserve"> in cooperation with Inci</w:t>
            </w:r>
            <w:r w:rsidR="005522B7">
              <w:rPr>
                <w:rFonts w:asciiTheme="minorHAnsi" w:hAnsiTheme="minorHAnsi" w:cstheme="minorHAnsi"/>
              </w:rPr>
              <w:t>dent Command</w:t>
            </w:r>
            <w:r w:rsidR="001A254F">
              <w:rPr>
                <w:rFonts w:asciiTheme="minorHAnsi" w:hAnsiTheme="minorHAnsi" w:cstheme="minorHAnsi"/>
              </w:rPr>
              <w:t>er</w:t>
            </w:r>
            <w:r w:rsidR="005522B7">
              <w:rPr>
                <w:rFonts w:asciiTheme="minorHAnsi" w:hAnsiTheme="minorHAnsi" w:cstheme="minorHAnsi"/>
              </w:rPr>
              <w:t xml:space="preserve"> and Safety Officer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>Monitor that all patients, staff, and visitor</w:t>
            </w:r>
            <w:r w:rsidR="005522B7">
              <w:rPr>
                <w:rFonts w:asciiTheme="minorHAnsi" w:hAnsiTheme="minorHAnsi" w:cstheme="minorHAnsi"/>
              </w:rPr>
              <w:t>s are safely in shelter areas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1"/>
              </w:numPr>
              <w:spacing w:after="100"/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>S</w:t>
            </w:r>
            <w:r w:rsidR="005522B7">
              <w:rPr>
                <w:rFonts w:asciiTheme="minorHAnsi" w:hAnsiTheme="minorHAnsi" w:cstheme="minorHAnsi"/>
              </w:rPr>
              <w:t>ecure and seal shelter areas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If evacuation is required</w:t>
            </w:r>
            <w:r>
              <w:rPr>
                <w:rFonts w:cstheme="minorHAnsi"/>
              </w:rPr>
              <w:t>:</w:t>
            </w:r>
            <w:r w:rsidRPr="00CB00E4">
              <w:rPr>
                <w:rFonts w:cstheme="minorHAnsi"/>
              </w:rPr>
              <w:t xml:space="preserve"> </w:t>
            </w:r>
          </w:p>
          <w:p w:rsidR="0033406E" w:rsidRDefault="0033406E" w:rsidP="008F1F25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>Prioritize areas for eva</w:t>
            </w:r>
            <w:r w:rsidR="001A254F">
              <w:rPr>
                <w:rFonts w:asciiTheme="minorHAnsi" w:hAnsiTheme="minorHAnsi" w:cstheme="minorHAnsi"/>
              </w:rPr>
              <w:t xml:space="preserve">cuation based on Safety Officer’s </w:t>
            </w:r>
            <w:r w:rsidRPr="00CB00E4">
              <w:rPr>
                <w:rFonts w:asciiTheme="minorHAnsi" w:hAnsiTheme="minorHAnsi" w:cstheme="minorHAnsi"/>
              </w:rPr>
              <w:t>ev</w:t>
            </w:r>
            <w:r w:rsidR="005522B7">
              <w:rPr>
                <w:rFonts w:asciiTheme="minorHAnsi" w:hAnsiTheme="minorHAnsi" w:cstheme="minorHAnsi"/>
              </w:rPr>
              <w:t>aluation of threat to life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 evacuation priori</w:t>
            </w:r>
            <w:r w:rsidR="005522B7">
              <w:rPr>
                <w:rFonts w:asciiTheme="minorHAnsi" w:hAnsiTheme="minorHAnsi" w:cstheme="minorHAnsi"/>
              </w:rPr>
              <w:t>ties and transfer requirements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Care Branch Director</w:t>
            </w: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1A254F" w:rsidP="008F1F25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>For partial</w:t>
            </w:r>
            <w:r w:rsidR="0033406E" w:rsidRPr="00CB00E4">
              <w:rPr>
                <w:rFonts w:cstheme="minorHAnsi"/>
              </w:rPr>
              <w:t xml:space="preserve"> evacuation</w:t>
            </w:r>
            <w:r w:rsidR="0033406E">
              <w:rPr>
                <w:rFonts w:cstheme="minorHAnsi"/>
              </w:rPr>
              <w:t>: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Prepare and </w:t>
            </w:r>
            <w:r w:rsidR="009649B2">
              <w:rPr>
                <w:rFonts w:asciiTheme="minorHAnsi" w:hAnsiTheme="minorHAnsi" w:cstheme="minorHAnsi"/>
              </w:rPr>
              <w:t>ensure</w:t>
            </w:r>
            <w:r w:rsidRPr="00CB00E4">
              <w:rPr>
                <w:rFonts w:asciiTheme="minorHAnsi" w:hAnsiTheme="minorHAnsi" w:cstheme="minorHAnsi"/>
              </w:rPr>
              <w:t xml:space="preserve"> transfer of patient records, medications, and valuables to transfer loc</w:t>
            </w:r>
            <w:r w:rsidR="005522B7">
              <w:rPr>
                <w:rFonts w:asciiTheme="minorHAnsi" w:hAnsiTheme="minorHAnsi" w:cstheme="minorHAnsi"/>
              </w:rPr>
              <w:t>ation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>Provide pat</w:t>
            </w:r>
            <w:r w:rsidR="005522B7">
              <w:rPr>
                <w:rFonts w:asciiTheme="minorHAnsi" w:hAnsiTheme="minorHAnsi" w:cstheme="minorHAnsi"/>
              </w:rPr>
              <w:t>ient information as appropriate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If evacuation is from </w:t>
            </w:r>
            <w:r w:rsidR="001A254F">
              <w:rPr>
                <w:rFonts w:asciiTheme="minorHAnsi" w:hAnsiTheme="minorHAnsi" w:cstheme="minorHAnsi"/>
              </w:rPr>
              <w:t xml:space="preserve">a </w:t>
            </w:r>
            <w:r w:rsidRPr="00CB00E4">
              <w:rPr>
                <w:rFonts w:asciiTheme="minorHAnsi" w:hAnsiTheme="minorHAnsi" w:cstheme="minorHAnsi"/>
              </w:rPr>
              <w:t>fire or explosion, evacuation must be to a fire compartment at least two fire compartments away (horizontally or vertically) from th</w:t>
            </w:r>
            <w:r w:rsidR="005522B7">
              <w:rPr>
                <w:rFonts w:asciiTheme="minorHAnsi" w:hAnsiTheme="minorHAnsi" w:cstheme="minorHAnsi"/>
              </w:rPr>
              <w:t xml:space="preserve">e fire or explosion </w:t>
            </w:r>
          </w:p>
          <w:p w:rsidR="0033406E" w:rsidRDefault="0033406E" w:rsidP="009649B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3E118A">
              <w:rPr>
                <w:rFonts w:cstheme="minorHAnsi"/>
              </w:rPr>
              <w:t xml:space="preserve">Reassign personnel to </w:t>
            </w:r>
            <w:r w:rsidR="009649B2">
              <w:rPr>
                <w:rFonts w:cstheme="minorHAnsi"/>
              </w:rPr>
              <w:t>ensure</w:t>
            </w:r>
            <w:r w:rsidRPr="003E118A">
              <w:rPr>
                <w:rFonts w:cstheme="minorHAnsi"/>
              </w:rPr>
              <w:t xml:space="preserve"> adequate staf</w:t>
            </w:r>
            <w:r w:rsidR="005522B7">
              <w:rPr>
                <w:rFonts w:cstheme="minorHAnsi"/>
              </w:rPr>
              <w:t>fing in area receiving patients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For complete evacuation</w:t>
            </w:r>
            <w:r>
              <w:rPr>
                <w:rFonts w:cstheme="minorHAnsi"/>
              </w:rPr>
              <w:t>:</w:t>
            </w:r>
            <w:r w:rsidRPr="00CB00E4">
              <w:rPr>
                <w:rFonts w:cstheme="minorHAnsi"/>
              </w:rPr>
              <w:t xml:space="preserve"> 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Prepare and </w:t>
            </w:r>
            <w:r w:rsidR="009649B2">
              <w:rPr>
                <w:rFonts w:asciiTheme="minorHAnsi" w:hAnsiTheme="minorHAnsi" w:cstheme="minorHAnsi"/>
              </w:rPr>
              <w:t>ensure</w:t>
            </w:r>
            <w:r w:rsidRPr="00CB00E4">
              <w:rPr>
                <w:rFonts w:asciiTheme="minorHAnsi" w:hAnsiTheme="minorHAnsi" w:cstheme="minorHAnsi"/>
              </w:rPr>
              <w:t xml:space="preserve"> </w:t>
            </w:r>
            <w:r w:rsidR="000F3740">
              <w:rPr>
                <w:rFonts w:asciiTheme="minorHAnsi" w:hAnsiTheme="minorHAnsi" w:cstheme="minorHAnsi"/>
              </w:rPr>
              <w:t xml:space="preserve">the </w:t>
            </w:r>
            <w:r w:rsidRPr="00CB00E4">
              <w:rPr>
                <w:rFonts w:asciiTheme="minorHAnsi" w:hAnsiTheme="minorHAnsi" w:cstheme="minorHAnsi"/>
              </w:rPr>
              <w:t>transfer of patient records, medica</w:t>
            </w:r>
            <w:r w:rsidR="005522B7">
              <w:rPr>
                <w:rFonts w:asciiTheme="minorHAnsi" w:hAnsiTheme="minorHAnsi" w:cstheme="minorHAnsi"/>
              </w:rPr>
              <w:t>tions, and valuables to holding and assembly area</w:t>
            </w:r>
            <w:r w:rsidRPr="00CB00E4">
              <w:rPr>
                <w:rFonts w:asciiTheme="minorHAnsi" w:hAnsiTheme="minorHAnsi" w:cstheme="minorHAnsi"/>
              </w:rPr>
              <w:t xml:space="preserve"> </w:t>
            </w:r>
          </w:p>
          <w:p w:rsidR="0033406E" w:rsidRPr="00CB00E4" w:rsidRDefault="0033406E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CB00E4">
              <w:rPr>
                <w:rFonts w:asciiTheme="minorHAnsi" w:hAnsiTheme="minorHAnsi" w:cstheme="minorHAnsi"/>
              </w:rPr>
              <w:t xml:space="preserve">Confirm </w:t>
            </w:r>
            <w:r w:rsidR="000F3740">
              <w:rPr>
                <w:rFonts w:asciiTheme="minorHAnsi" w:hAnsiTheme="minorHAnsi" w:cstheme="minorHAnsi"/>
              </w:rPr>
              <w:t xml:space="preserve">the </w:t>
            </w:r>
            <w:r w:rsidRPr="00CB00E4">
              <w:rPr>
                <w:rFonts w:asciiTheme="minorHAnsi" w:hAnsiTheme="minorHAnsi" w:cstheme="minorHAnsi"/>
              </w:rPr>
              <w:t xml:space="preserve">transfer and timeline with </w:t>
            </w:r>
            <w:r w:rsidR="000F3740">
              <w:rPr>
                <w:rFonts w:asciiTheme="minorHAnsi" w:hAnsiTheme="minorHAnsi" w:cstheme="minorHAnsi"/>
              </w:rPr>
              <w:t xml:space="preserve">the </w:t>
            </w:r>
            <w:r w:rsidRPr="00CB00E4">
              <w:rPr>
                <w:rFonts w:asciiTheme="minorHAnsi" w:hAnsiTheme="minorHAnsi" w:cstheme="minorHAnsi"/>
              </w:rPr>
              <w:t xml:space="preserve">accepting </w:t>
            </w:r>
            <w:r>
              <w:rPr>
                <w:rFonts w:asciiTheme="minorHAnsi" w:hAnsiTheme="minorHAnsi" w:cstheme="minorHAnsi"/>
              </w:rPr>
              <w:t>hospital</w:t>
            </w:r>
            <w:r w:rsidRPr="00CB00E4">
              <w:rPr>
                <w:rFonts w:asciiTheme="minorHAnsi" w:hAnsiTheme="minorHAnsi" w:cstheme="minorHAnsi"/>
              </w:rPr>
              <w:t>, providing pat</w:t>
            </w:r>
            <w:r w:rsidR="005522B7">
              <w:rPr>
                <w:rFonts w:asciiTheme="minorHAnsi" w:hAnsiTheme="minorHAnsi" w:cstheme="minorHAnsi"/>
              </w:rPr>
              <w:t>ient information as appropriate</w:t>
            </w:r>
          </w:p>
          <w:p w:rsidR="0033406E" w:rsidRDefault="005522B7" w:rsidP="008F1F2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Establish safe holding and </w:t>
            </w:r>
            <w:r w:rsidR="0033406E" w:rsidRPr="00CB00E4">
              <w:rPr>
                <w:rFonts w:asciiTheme="minorHAnsi" w:hAnsiTheme="minorHAnsi" w:cstheme="minorHAnsi"/>
              </w:rPr>
              <w:t>assembly area to place patients, staff</w:t>
            </w:r>
            <w:r>
              <w:rPr>
                <w:rFonts w:asciiTheme="minorHAnsi" w:hAnsiTheme="minorHAnsi" w:cstheme="minorHAnsi"/>
              </w:rPr>
              <w:t>, and belongings until transfer</w:t>
            </w:r>
          </w:p>
          <w:p w:rsidR="0033406E" w:rsidRPr="005F202C" w:rsidRDefault="009649B2" w:rsidP="009649B2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asciiTheme="minorHAnsi" w:hAnsiTheme="minorHAnsi" w:cstheme="minorHAnsi"/>
              </w:rPr>
              <w:t>Re</w:t>
            </w:r>
            <w:r w:rsidRPr="00CB00E4">
              <w:rPr>
                <w:rFonts w:cstheme="minorHAnsi"/>
              </w:rPr>
              <w:t>assign staff to accompany patients</w:t>
            </w:r>
            <w:r>
              <w:rPr>
                <w:rFonts w:cstheme="minorHAnsi"/>
              </w:rPr>
              <w:t xml:space="preserve"> moved</w:t>
            </w:r>
            <w:r w:rsidRPr="00CB00E4">
              <w:rPr>
                <w:rFonts w:cstheme="minorHAnsi"/>
              </w:rPr>
              <w:t xml:space="preserve"> to alternate </w:t>
            </w:r>
            <w:r>
              <w:rPr>
                <w:rFonts w:cstheme="minorHAnsi"/>
              </w:rPr>
              <w:t xml:space="preserve">facilities; ensure </w:t>
            </w:r>
            <w:r w:rsidRPr="00CB00E4">
              <w:rPr>
                <w:rFonts w:cstheme="minorHAnsi"/>
              </w:rPr>
              <w:t>ade</w:t>
            </w:r>
            <w:r>
              <w:rPr>
                <w:rFonts w:cstheme="minorHAnsi"/>
              </w:rPr>
              <w:t>quate staffing for patient care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Implement manual documentation procedures for patient care and incident management documentation, as required.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B00E4" w:rsidRDefault="008F1F25" w:rsidP="001A254F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  <w:lang w:val="en-CA"/>
              </w:rPr>
              <w:t>Discontinue</w:t>
            </w:r>
            <w:r w:rsidRPr="00CB00E4">
              <w:rPr>
                <w:rFonts w:cstheme="minorHAnsi"/>
              </w:rPr>
              <w:t xml:space="preserve"> nonessential services and initiate </w:t>
            </w:r>
            <w:r w:rsidR="001A254F">
              <w:rPr>
                <w:rFonts w:cstheme="minorHAnsi"/>
              </w:rPr>
              <w:t xml:space="preserve">utility shutdowns. 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Security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</w:rPr>
              <w:t xml:space="preserve">Secure </w:t>
            </w:r>
            <w:r w:rsidR="000F374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hospital, limit entry of nonessential personnel,</w:t>
            </w:r>
            <w:r w:rsidRPr="00CB00E4">
              <w:rPr>
                <w:rFonts w:cstheme="minorHAnsi"/>
              </w:rPr>
              <w:t xml:space="preserve"> and implement limited visitation policy.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Provide additional personnel to ensure securi</w:t>
            </w:r>
            <w:r w:rsidR="005522B7">
              <w:rPr>
                <w:rFonts w:cstheme="minorHAnsi"/>
              </w:rPr>
              <w:t xml:space="preserve">ty of </w:t>
            </w:r>
            <w:r w:rsidR="000F3740">
              <w:rPr>
                <w:rFonts w:cstheme="minorHAnsi"/>
              </w:rPr>
              <w:t xml:space="preserve">the </w:t>
            </w:r>
            <w:r w:rsidR="005522B7">
              <w:rPr>
                <w:rFonts w:cstheme="minorHAnsi"/>
              </w:rPr>
              <w:t>evacuation staging sites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37ECD" w:rsidRPr="005F202C" w:rsidTr="0033406E">
        <w:trPr>
          <w:cantSplit/>
          <w:trHeight w:val="404"/>
        </w:trPr>
        <w:tc>
          <w:tcPr>
            <w:tcW w:w="2148" w:type="dxa"/>
            <w:vMerge/>
            <w:vAlign w:val="center"/>
          </w:tcPr>
          <w:p w:rsidR="00C37ECD" w:rsidRPr="005F202C" w:rsidRDefault="00C37ECD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C37ECD" w:rsidRDefault="00C37ECD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Business Continuity Branch</w:t>
            </w:r>
          </w:p>
        </w:tc>
        <w:tc>
          <w:tcPr>
            <w:tcW w:w="720" w:type="dxa"/>
          </w:tcPr>
          <w:p w:rsidR="00C37ECD" w:rsidRPr="00144C0B" w:rsidRDefault="00C37ECD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C37ECD" w:rsidRPr="00CB00E4" w:rsidRDefault="00C37ECD" w:rsidP="008F1F2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</w:t>
            </w:r>
            <w:r w:rsidR="009A5D07">
              <w:rPr>
                <w:rFonts w:cstheme="minorHAnsi"/>
              </w:rPr>
              <w:t>Business</w:t>
            </w:r>
            <w:r>
              <w:rPr>
                <w:rFonts w:cstheme="minorHAnsi"/>
              </w:rPr>
              <w:t xml:space="preserve"> Continuity Plans</w:t>
            </w:r>
            <w:r w:rsidR="009A5D07">
              <w:rPr>
                <w:rFonts w:cstheme="minorHAnsi"/>
              </w:rPr>
              <w:t xml:space="preserve"> and procedures</w:t>
            </w:r>
          </w:p>
        </w:tc>
        <w:tc>
          <w:tcPr>
            <w:tcW w:w="898" w:type="dxa"/>
          </w:tcPr>
          <w:p w:rsidR="00C37ECD" w:rsidRPr="005F202C" w:rsidRDefault="00C37ECD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33406E">
        <w:trPr>
          <w:cantSplit/>
          <w:trHeight w:val="404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Pr="00886A99">
              <w:rPr>
                <w:rFonts w:cstheme="minorHAnsi"/>
                <w:b/>
                <w:sz w:val="24"/>
                <w:szCs w:val="24"/>
              </w:rPr>
              <w:t>Family Assistance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Oversee patient family notifications of evacuation</w:t>
            </w:r>
            <w:r w:rsidR="005522B7">
              <w:rPr>
                <w:rFonts w:cstheme="minorHAnsi"/>
              </w:rPr>
              <w:t>, s</w:t>
            </w:r>
            <w:r>
              <w:rPr>
                <w:rFonts w:cstheme="minorHAnsi"/>
              </w:rPr>
              <w:t>helter-in-place</w:t>
            </w:r>
            <w:r w:rsidR="005522B7">
              <w:rPr>
                <w:rFonts w:cstheme="minorHAnsi"/>
              </w:rPr>
              <w:t xml:space="preserve">, transfer, or </w:t>
            </w:r>
            <w:r w:rsidRPr="00CB00E4">
              <w:rPr>
                <w:rFonts w:cstheme="minorHAnsi"/>
              </w:rPr>
              <w:t>early discharge.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B00E4" w:rsidRDefault="008F1F25" w:rsidP="00032890">
            <w:pPr>
              <w:spacing w:before="100" w:after="100"/>
              <w:rPr>
                <w:rFonts w:cstheme="minorHAnsi"/>
                <w:lang w:val="en-CA"/>
              </w:rPr>
            </w:pPr>
            <w:r w:rsidRPr="00CB00E4">
              <w:rPr>
                <w:rFonts w:cstheme="minorHAnsi"/>
              </w:rPr>
              <w:t>Establish operational periods</w:t>
            </w:r>
            <w:r w:rsidR="00032890">
              <w:rPr>
                <w:rFonts w:cstheme="minorHAnsi"/>
              </w:rPr>
              <w:t>,</w:t>
            </w:r>
            <w:r w:rsidRPr="00CB00E4">
              <w:rPr>
                <w:rFonts w:cstheme="minorHAnsi"/>
              </w:rPr>
              <w:t xml:space="preserve"> incident objectives, and </w:t>
            </w:r>
            <w:r w:rsidR="000F3740">
              <w:rPr>
                <w:rFonts w:cstheme="minorHAnsi"/>
              </w:rPr>
              <w:t xml:space="preserve">an </w:t>
            </w:r>
            <w:r w:rsidRPr="00CB00E4">
              <w:rPr>
                <w:rFonts w:cstheme="minorHAnsi"/>
              </w:rPr>
              <w:t xml:space="preserve">Incident Action Plan in collaboration with </w:t>
            </w:r>
            <w:r w:rsidR="001A254F">
              <w:rPr>
                <w:rFonts w:cstheme="minorHAnsi"/>
              </w:rPr>
              <w:t xml:space="preserve">the </w:t>
            </w:r>
            <w:r w:rsidRPr="00CB00E4">
              <w:rPr>
                <w:rFonts w:cstheme="minorHAnsi"/>
              </w:rPr>
              <w:t>Incident Command</w:t>
            </w:r>
            <w:r w:rsidR="001A254F">
              <w:rPr>
                <w:rFonts w:cstheme="minorHAnsi"/>
              </w:rPr>
              <w:t>er</w:t>
            </w:r>
            <w:r w:rsidRPr="00CB00E4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22C39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22C39" w:rsidRPr="005F202C" w:rsidRDefault="00622C39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22C39" w:rsidRPr="00886A99" w:rsidRDefault="00622C39" w:rsidP="00AE4F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Situation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22C39" w:rsidRPr="00144C0B" w:rsidRDefault="00622C39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22C39" w:rsidRPr="00FA6463" w:rsidRDefault="00622C39" w:rsidP="008B7FE8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 xml:space="preserve">Initiate patient tracking using </w:t>
            </w:r>
            <w:r w:rsidRPr="00FA6463">
              <w:rPr>
                <w:rFonts w:cstheme="minorHAnsi"/>
                <w:lang w:val="en-CA"/>
              </w:rPr>
              <w:t xml:space="preserve">HICS </w:t>
            </w:r>
            <w:r>
              <w:rPr>
                <w:rFonts w:cstheme="minorHAnsi"/>
                <w:lang w:val="en-CA"/>
              </w:rPr>
              <w:t>254.</w:t>
            </w:r>
          </w:p>
        </w:tc>
        <w:tc>
          <w:tcPr>
            <w:tcW w:w="898" w:type="dxa"/>
          </w:tcPr>
          <w:p w:rsidR="00622C39" w:rsidRPr="005F202C" w:rsidRDefault="00622C39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22C39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22C39" w:rsidRPr="005F202C" w:rsidRDefault="00622C39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22C39" w:rsidRPr="00886A99" w:rsidRDefault="00622C39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22C39" w:rsidRPr="00144C0B" w:rsidRDefault="00622C39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22C39" w:rsidRPr="00FA6463" w:rsidRDefault="00622C39" w:rsidP="001A254F">
            <w:pPr>
              <w:spacing w:before="100" w:after="100"/>
              <w:rPr>
                <w:rFonts w:cstheme="minorHAnsi"/>
              </w:rPr>
            </w:pPr>
            <w:r w:rsidRPr="00FA6463">
              <w:rPr>
                <w:rFonts w:cstheme="minorHAnsi"/>
              </w:rPr>
              <w:t xml:space="preserve">Conduct a </w:t>
            </w:r>
            <w:r>
              <w:rPr>
                <w:rFonts w:cstheme="minorHAnsi"/>
              </w:rPr>
              <w:t xml:space="preserve">patient </w:t>
            </w:r>
            <w:r w:rsidRPr="00FA6463">
              <w:rPr>
                <w:rFonts w:cstheme="minorHAnsi"/>
              </w:rPr>
              <w:t xml:space="preserve">census and identify potential discharges, in coordination with Operations </w:t>
            </w:r>
            <w:r>
              <w:rPr>
                <w:rFonts w:cstheme="minorHAnsi"/>
              </w:rPr>
              <w:t>S</w:t>
            </w:r>
            <w:r w:rsidRPr="00FA6463">
              <w:rPr>
                <w:rFonts w:cstheme="minorHAnsi"/>
              </w:rPr>
              <w:t>ection.</w:t>
            </w:r>
          </w:p>
        </w:tc>
        <w:tc>
          <w:tcPr>
            <w:tcW w:w="898" w:type="dxa"/>
          </w:tcPr>
          <w:p w:rsidR="00622C39" w:rsidRPr="005F202C" w:rsidRDefault="00622C39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FA6463" w:rsidRDefault="00E30EEB" w:rsidP="008F1F25">
            <w:pPr>
              <w:spacing w:before="100" w:after="100"/>
            </w:pPr>
            <w:r w:rsidRPr="00CC7A09">
              <w:rPr>
                <w:rFonts w:cstheme="minorHAnsi"/>
              </w:rPr>
              <w:t xml:space="preserve">Monitor </w:t>
            </w:r>
            <w:r>
              <w:rPr>
                <w:rFonts w:cstheme="minorHAnsi"/>
              </w:rPr>
              <w:t xml:space="preserve">the </w:t>
            </w:r>
            <w:r w:rsidRPr="00CC7A09">
              <w:rPr>
                <w:rFonts w:cstheme="minorHAnsi"/>
              </w:rPr>
              <w:t>complete documentation of activities, decisions, and actions.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B00E4" w:rsidRDefault="000F3740" w:rsidP="001A254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</w:t>
            </w:r>
            <w:r w:rsidR="009B7918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Job Action Sheet for appropriate tasks.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Service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B00E4" w:rsidRDefault="008F1F25" w:rsidP="001A254F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</w:rPr>
              <w:t>Implement emergency support procedures to sustain critical services (</w:t>
            </w:r>
            <w:r w:rsidR="001A254F">
              <w:rPr>
                <w:rFonts w:cstheme="minorHAnsi"/>
              </w:rPr>
              <w:t>e.g.,</w:t>
            </w:r>
            <w:r w:rsidRPr="00CB00E4">
              <w:rPr>
                <w:rFonts w:cstheme="minorHAnsi"/>
              </w:rPr>
              <w:t xml:space="preserve"> power, water, communications) until evacuation can be accomplished.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Support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 w:after="100"/>
              <w:rPr>
                <w:rFonts w:cstheme="minorHAnsi"/>
              </w:rPr>
            </w:pPr>
            <w:r w:rsidRPr="00CB00E4">
              <w:rPr>
                <w:rFonts w:cstheme="minorHAnsi"/>
              </w:rPr>
              <w:t xml:space="preserve">Distribute appropriate equipment throughout the </w:t>
            </w:r>
            <w:r>
              <w:rPr>
                <w:rFonts w:cstheme="minorHAnsi"/>
              </w:rPr>
              <w:t>hospital</w:t>
            </w:r>
            <w:r w:rsidRPr="00CB00E4">
              <w:rPr>
                <w:rFonts w:cstheme="minorHAnsi"/>
              </w:rPr>
              <w:t xml:space="preserve"> (</w:t>
            </w:r>
            <w:r w:rsidR="009649B2">
              <w:rPr>
                <w:rFonts w:cstheme="minorHAnsi"/>
              </w:rPr>
              <w:t xml:space="preserve">e.g., </w:t>
            </w:r>
            <w:r w:rsidRPr="00CB00E4">
              <w:rPr>
                <w:rFonts w:cstheme="minorHAnsi"/>
              </w:rPr>
              <w:t>portable lights, flashlights, blankets, etc.).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B00E4" w:rsidRDefault="0033406E" w:rsidP="008F1F25">
            <w:pPr>
              <w:spacing w:before="100" w:after="100"/>
            </w:pPr>
            <w:r w:rsidRPr="00CB00E4">
              <w:rPr>
                <w:rFonts w:cstheme="minorHAnsi"/>
              </w:rPr>
              <w:t>Relocate hazardous materials and other materials requiring increased security</w:t>
            </w:r>
            <w:r>
              <w:rPr>
                <w:rFonts w:cstheme="minorHAnsi"/>
              </w:rPr>
              <w:t>,</w:t>
            </w:r>
            <w:r w:rsidRPr="00CB00E4">
              <w:rPr>
                <w:rFonts w:cstheme="minorHAnsi"/>
              </w:rPr>
              <w:t xml:space="preserve"> as time allows.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FA6463" w:rsidRDefault="001A254F" w:rsidP="001A254F">
            <w:pPr>
              <w:spacing w:before="100" w:after="100"/>
              <w:rPr>
                <w:rFonts w:cstheme="minorHAnsi"/>
              </w:rPr>
            </w:pPr>
            <w:r>
              <w:t xml:space="preserve">Refer to the Job Action Sheet for appropriate tasks. 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845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Time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FA6463" w:rsidRDefault="008F1F25" w:rsidP="008F1F25">
            <w:pPr>
              <w:spacing w:before="100" w:after="100"/>
              <w:rPr>
                <w:rFonts w:cstheme="minorHAnsi"/>
                <w:lang w:val="en-CA"/>
              </w:rPr>
            </w:pPr>
            <w:r w:rsidRPr="00FA6463">
              <w:rPr>
                <w:rFonts w:cstheme="minorHAnsi"/>
              </w:rPr>
              <w:t>Implement established pay codes for personnel to track hour</w:t>
            </w:r>
            <w:r w:rsidR="009B7918">
              <w:rPr>
                <w:rFonts w:cstheme="minorHAnsi"/>
              </w:rPr>
              <w:t xml:space="preserve">s associated with the </w:t>
            </w:r>
            <w:r w:rsidRPr="00FA6463">
              <w:rPr>
                <w:rFonts w:cstheme="minorHAnsi"/>
              </w:rPr>
              <w:t>response.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4209C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4209C" w:rsidRPr="005F202C" w:rsidRDefault="00E4209C" w:rsidP="00CD3CC8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Intermediate Response (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E4209C" w:rsidRPr="005F202C" w:rsidTr="00F44138">
        <w:trPr>
          <w:cantSplit/>
        </w:trPr>
        <w:tc>
          <w:tcPr>
            <w:tcW w:w="2199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4209C" w:rsidRPr="005F202C" w:rsidRDefault="00E4209C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8F1F25" w:rsidRPr="005F202C" w:rsidTr="00F44138">
        <w:trPr>
          <w:cantSplit/>
        </w:trPr>
        <w:tc>
          <w:tcPr>
            <w:tcW w:w="2199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FA6463" w:rsidRDefault="008F1F25" w:rsidP="001A254F">
            <w:pPr>
              <w:spacing w:before="100" w:after="100"/>
              <w:rPr>
                <w:rFonts w:cstheme="minorHAnsi"/>
              </w:rPr>
            </w:pPr>
            <w:r w:rsidRPr="00FA6463">
              <w:rPr>
                <w:rFonts w:cstheme="minorHAnsi"/>
                <w:lang w:val="en-CA"/>
              </w:rPr>
              <w:t>Continue to implement operational period</w:t>
            </w:r>
            <w:r w:rsidR="001A254F">
              <w:rPr>
                <w:rFonts w:cstheme="minorHAnsi"/>
                <w:lang w:val="en-CA"/>
              </w:rPr>
              <w:t>s,</w:t>
            </w:r>
            <w:r w:rsidRPr="00FA6463">
              <w:rPr>
                <w:rFonts w:cstheme="minorHAnsi"/>
                <w:lang w:val="en-CA"/>
              </w:rPr>
              <w:t xml:space="preserve"> update incident objectives and Incident Action Plan.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FA6463" w:rsidRDefault="008F1F25" w:rsidP="009649B2">
            <w:pPr>
              <w:spacing w:before="100" w:after="100"/>
              <w:rPr>
                <w:rFonts w:cstheme="minorHAnsi"/>
                <w:b/>
              </w:rPr>
            </w:pPr>
            <w:r w:rsidRPr="00FA6463">
              <w:rPr>
                <w:rFonts w:cstheme="minorHAnsi"/>
                <w:lang w:val="en-CA"/>
              </w:rPr>
              <w:t xml:space="preserve">Evaluate </w:t>
            </w:r>
            <w:r w:rsidR="001A254F">
              <w:rPr>
                <w:rFonts w:cstheme="minorHAnsi"/>
                <w:lang w:val="en-CA"/>
              </w:rPr>
              <w:t xml:space="preserve">the </w:t>
            </w:r>
            <w:r w:rsidR="0033406E">
              <w:rPr>
                <w:rFonts w:cstheme="minorHAnsi"/>
                <w:lang w:val="en-CA"/>
              </w:rPr>
              <w:t>hospital</w:t>
            </w:r>
            <w:r w:rsidRPr="00FA6463">
              <w:rPr>
                <w:rFonts w:cstheme="minorHAnsi"/>
                <w:lang w:val="en-CA"/>
              </w:rPr>
              <w:t>’s capability to provide safe patient care and the need for</w:t>
            </w:r>
            <w:r w:rsidR="009649B2">
              <w:rPr>
                <w:rFonts w:cstheme="minorHAnsi"/>
                <w:lang w:val="en-CA"/>
              </w:rPr>
              <w:t xml:space="preserve"> additional </w:t>
            </w:r>
            <w:r w:rsidRPr="00FA6463">
              <w:rPr>
                <w:rFonts w:cstheme="minorHAnsi"/>
                <w:lang w:val="en-CA"/>
              </w:rPr>
              <w:t>evacuation.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440"/>
        </w:trPr>
        <w:tc>
          <w:tcPr>
            <w:tcW w:w="2199" w:type="dxa"/>
            <w:vMerge/>
          </w:tcPr>
          <w:p w:rsidR="0033406E" w:rsidRPr="005F202C" w:rsidRDefault="0033406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FA6463" w:rsidRDefault="005522B7" w:rsidP="0033406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Prepare for system recovery and </w:t>
            </w:r>
            <w:r w:rsidR="0033406E" w:rsidRPr="00FA6463">
              <w:rPr>
                <w:rFonts w:cstheme="minorHAnsi"/>
              </w:rPr>
              <w:t>demobilization.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  <w:lang w:val="en-CA"/>
              </w:rPr>
              <w:t>Conduct</w:t>
            </w:r>
            <w:r w:rsidRPr="00CC7A09">
              <w:rPr>
                <w:rFonts w:cstheme="minorHAnsi"/>
              </w:rPr>
              <w:t xml:space="preserve"> briefings to media and patients, to update them on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status.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503"/>
        </w:trPr>
        <w:tc>
          <w:tcPr>
            <w:tcW w:w="2199" w:type="dxa"/>
            <w:vMerge/>
          </w:tcPr>
          <w:p w:rsidR="0033406E" w:rsidRPr="005F202C" w:rsidRDefault="0033406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Coordinate risk </w:t>
            </w:r>
            <w:r w:rsidRPr="00CC7A09">
              <w:rPr>
                <w:rFonts w:cstheme="minorHAnsi"/>
              </w:rPr>
              <w:t>communication messages with th</w:t>
            </w:r>
            <w:r w:rsidR="005522B7">
              <w:rPr>
                <w:rFonts w:cstheme="minorHAnsi"/>
              </w:rPr>
              <w:t>e Joint Information Center</w:t>
            </w:r>
            <w:r w:rsidRPr="00CC7A09">
              <w:rPr>
                <w:rFonts w:cstheme="minorHAnsi"/>
              </w:rPr>
              <w:t>, if able.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  <w:trHeight w:val="737"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FA6463" w:rsidRDefault="008F1F25" w:rsidP="005522B7">
            <w:pPr>
              <w:spacing w:before="100" w:after="100"/>
              <w:rPr>
                <w:rFonts w:cstheme="minorHAnsi"/>
              </w:rPr>
            </w:pPr>
            <w:r w:rsidRPr="00FA6463">
              <w:rPr>
                <w:rFonts w:cstheme="minorHAnsi"/>
              </w:rPr>
              <w:t xml:space="preserve">Maintain contact with local Emergency Operations Center, other area </w:t>
            </w:r>
            <w:r w:rsidR="0033406E">
              <w:rPr>
                <w:rFonts w:cstheme="minorHAnsi"/>
              </w:rPr>
              <w:t>hospitals</w:t>
            </w:r>
            <w:r w:rsidRPr="00FA646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local </w:t>
            </w:r>
            <w:r w:rsidR="005522B7">
              <w:rPr>
                <w:rFonts w:cstheme="minorHAnsi"/>
              </w:rPr>
              <w:t>emergency medical services</w:t>
            </w:r>
            <w:r>
              <w:rPr>
                <w:rFonts w:cstheme="minorHAnsi"/>
              </w:rPr>
              <w:t xml:space="preserve"> </w:t>
            </w:r>
            <w:r w:rsidRPr="00FA6463">
              <w:rPr>
                <w:rFonts w:cstheme="minorHAnsi"/>
              </w:rPr>
              <w:t>and regional medical hea</w:t>
            </w:r>
            <w:r w:rsidR="005522B7">
              <w:rPr>
                <w:rFonts w:cstheme="minorHAnsi"/>
              </w:rPr>
              <w:t xml:space="preserve">lth coordinator to relay status and </w:t>
            </w:r>
            <w:r w:rsidRPr="00FA6463">
              <w:rPr>
                <w:rFonts w:cstheme="minorHAnsi"/>
              </w:rPr>
              <w:t>critical needs and to receive community updates.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422"/>
        </w:trPr>
        <w:tc>
          <w:tcPr>
            <w:tcW w:w="2199" w:type="dxa"/>
            <w:vMerge/>
          </w:tcPr>
          <w:p w:rsidR="0033406E" w:rsidRPr="005F202C" w:rsidRDefault="0033406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Assist with and facilitate procurement activities from outside agencies for supplies, equipment, medications, and personnel.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  <w:trHeight w:val="413"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  <w:lang w:val="en-CA"/>
              </w:rPr>
            </w:pPr>
            <w:r w:rsidRPr="00CC7A09">
              <w:rPr>
                <w:rFonts w:cstheme="minorHAnsi"/>
              </w:rPr>
              <w:t>Maintain safety of patients, staff, and visitors to best possible extent.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359"/>
        </w:trPr>
        <w:tc>
          <w:tcPr>
            <w:tcW w:w="2199" w:type="dxa"/>
            <w:vMerge/>
          </w:tcPr>
          <w:p w:rsidR="0033406E" w:rsidRPr="005F202C" w:rsidRDefault="0033406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Conduct regular assessments and update HICS </w:t>
            </w:r>
            <w:r>
              <w:rPr>
                <w:rFonts w:cstheme="minorHAnsi"/>
              </w:rPr>
              <w:t>215</w:t>
            </w:r>
            <w:r w:rsidRPr="00CC7A09">
              <w:rPr>
                <w:rFonts w:cstheme="minorHAnsi"/>
              </w:rPr>
              <w:t>A.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</w:tbl>
    <w:p w:rsidR="00E4209C" w:rsidRDefault="00E4209C">
      <w:pPr>
        <w:sectPr w:rsidR="00E4209C" w:rsidSect="00EB754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0D1F" w:rsidRDefault="00010D1F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Default="00981F0A" w:rsidP="00CD3CC8">
            <w:pPr>
              <w:spacing w:before="100" w:after="100"/>
            </w:pPr>
            <w:r w:rsidRPr="00EB7548">
              <w:rPr>
                <w:b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color w:val="FFFFFF" w:themeColor="background1"/>
                <w:sz w:val="28"/>
                <w:szCs w:val="28"/>
              </w:rPr>
              <w:t>nter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mediate Response (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981F0A" w:rsidTr="00F44138">
        <w:trPr>
          <w:cantSplit/>
        </w:trPr>
        <w:tc>
          <w:tcPr>
            <w:tcW w:w="2148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947218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144C0B" w:rsidRDefault="00981F0A" w:rsidP="009B48E9">
            <w:pPr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Initials</w:t>
            </w:r>
          </w:p>
        </w:tc>
      </w:tr>
      <w:tr w:rsidR="008F1F25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Merge w:val="restart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275C2B" w:rsidP="005522B7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</w:t>
            </w:r>
            <w:r>
              <w:rPr>
                <w:rFonts w:cstheme="minorHAnsi"/>
              </w:rPr>
              <w:t xml:space="preserve"> or implement Evacuation, Shelter-in-Place</w:t>
            </w:r>
            <w:r w:rsidR="009B791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720F0B">
              <w:rPr>
                <w:rFonts w:cstheme="minorHAnsi"/>
              </w:rPr>
              <w:t>or</w:t>
            </w:r>
            <w:r>
              <w:rPr>
                <w:rFonts w:cstheme="minorHAnsi"/>
              </w:rPr>
              <w:t xml:space="preserve"> Hospital Abandonment P</w:t>
            </w:r>
            <w:r w:rsidRPr="00CC7A09">
              <w:rPr>
                <w:rFonts w:cstheme="minorHAnsi"/>
              </w:rPr>
              <w:t>lan</w:t>
            </w:r>
            <w:r w:rsidR="00720F0B">
              <w:rPr>
                <w:rFonts w:cstheme="minorHAnsi"/>
              </w:rPr>
              <w:t>, as appropriate</w:t>
            </w:r>
            <w:r w:rsidRPr="00CC7A09">
              <w:rPr>
                <w:rFonts w:cstheme="minorHAnsi"/>
              </w:rPr>
              <w:t>.</w:t>
            </w:r>
            <w:r w:rsidR="00720F0B">
              <w:rPr>
                <w:rFonts w:cstheme="minorHAnsi"/>
              </w:rPr>
              <w:t xml:space="preserve"> 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Prepare for demobilization and system recovery.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C2ABE" w:rsidTr="00275C2B">
        <w:trPr>
          <w:cantSplit/>
          <w:trHeight w:val="1006"/>
        </w:trPr>
        <w:tc>
          <w:tcPr>
            <w:tcW w:w="2148" w:type="dxa"/>
            <w:vMerge/>
            <w:vAlign w:val="center"/>
          </w:tcPr>
          <w:p w:rsidR="006C2ABE" w:rsidRPr="00EB40EB" w:rsidRDefault="006C2AB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C2ABE" w:rsidRPr="003532B2" w:rsidRDefault="006C2AB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Medical Care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6C2ABE" w:rsidRPr="00144C0B" w:rsidRDefault="006C2AB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C2ABE" w:rsidRPr="00D42937" w:rsidRDefault="006C2ABE" w:rsidP="00966BA8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Monitor patients</w:t>
            </w:r>
            <w:r w:rsidR="00966BA8">
              <w:rPr>
                <w:rFonts w:cstheme="minorHAnsi"/>
              </w:rPr>
              <w:t xml:space="preserve">, families, </w:t>
            </w:r>
            <w:r>
              <w:rPr>
                <w:rFonts w:cstheme="minorHAnsi"/>
              </w:rPr>
              <w:t xml:space="preserve">and </w:t>
            </w:r>
            <w:r w:rsidRPr="00CC7A09">
              <w:rPr>
                <w:rFonts w:cstheme="minorHAnsi"/>
              </w:rPr>
              <w:t>visitors for adverse effects on health and for psychological stress.</w:t>
            </w:r>
          </w:p>
        </w:tc>
        <w:tc>
          <w:tcPr>
            <w:tcW w:w="898" w:type="dxa"/>
          </w:tcPr>
          <w:p w:rsidR="006C2ABE" w:rsidRPr="00144C0B" w:rsidRDefault="006C2AB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Conduct regular </w:t>
            </w:r>
            <w:r w:rsidR="0033406E">
              <w:rPr>
                <w:rFonts w:cstheme="minorHAnsi"/>
              </w:rPr>
              <w:t>hospital</w:t>
            </w:r>
            <w:r w:rsidR="005522B7">
              <w:rPr>
                <w:rFonts w:cstheme="minorHAnsi"/>
              </w:rPr>
              <w:t xml:space="preserve"> and infrastructure evaluations and </w:t>
            </w:r>
            <w:r w:rsidRPr="00CC7A09">
              <w:rPr>
                <w:rFonts w:cstheme="minorHAnsi"/>
              </w:rPr>
              <w:t xml:space="preserve">assessments and respond immediately to damage or problems. 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Monitor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damage and initiate repairs, as long as it d</w:t>
            </w:r>
            <w:r w:rsidR="005522B7">
              <w:rPr>
                <w:rFonts w:cstheme="minorHAnsi"/>
              </w:rPr>
              <w:t xml:space="preserve">oes not hinder </w:t>
            </w:r>
            <w:r w:rsidR="009B7918">
              <w:rPr>
                <w:rFonts w:cstheme="minorHAnsi"/>
              </w:rPr>
              <w:t>evacuation or shelter-in-place</w:t>
            </w:r>
            <w:r w:rsidRPr="00CC7A09">
              <w:rPr>
                <w:rFonts w:cstheme="minorHAnsi"/>
              </w:rPr>
              <w:t xml:space="preserve"> of the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Initiate salvage operations of damaged areas and relocated equipment from evacuated areas to secure areas or other </w:t>
            </w:r>
            <w:r w:rsidR="0033406E">
              <w:rPr>
                <w:rFonts w:cstheme="minorHAnsi"/>
              </w:rPr>
              <w:t>hospitals</w:t>
            </w:r>
            <w:r w:rsidRPr="00CC7A0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5E5B19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Continue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security</w:t>
            </w:r>
            <w:r w:rsidR="005E5B19">
              <w:rPr>
                <w:rFonts w:cstheme="minorHAnsi"/>
              </w:rPr>
              <w:t>,</w:t>
            </w:r>
            <w:r w:rsidRPr="00CC7A09">
              <w:rPr>
                <w:rFonts w:cstheme="minorHAnsi"/>
              </w:rPr>
              <w:t xml:space="preserve"> </w:t>
            </w:r>
            <w:r w:rsidR="005E5B19">
              <w:rPr>
                <w:rFonts w:cstheme="minorHAnsi"/>
              </w:rPr>
              <w:t>crowd</w:t>
            </w:r>
            <w:r w:rsidR="00275C2B">
              <w:rPr>
                <w:rFonts w:cstheme="minorHAnsi"/>
              </w:rPr>
              <w:t>,</w:t>
            </w:r>
            <w:r w:rsidR="005E5B19">
              <w:rPr>
                <w:rFonts w:cstheme="minorHAnsi"/>
              </w:rPr>
              <w:t xml:space="preserve"> and </w:t>
            </w:r>
            <w:r w:rsidRPr="00CC7A09">
              <w:rPr>
                <w:rFonts w:cstheme="minorHAnsi"/>
              </w:rPr>
              <w:t>traffic</w:t>
            </w:r>
            <w:r>
              <w:rPr>
                <w:rFonts w:cstheme="minorHAnsi"/>
              </w:rPr>
              <w:t xml:space="preserve"> </w:t>
            </w:r>
            <w:r w:rsidRPr="00CC7A09">
              <w:rPr>
                <w:rFonts w:cstheme="minorHAnsi"/>
              </w:rPr>
              <w:t>control.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Business Continuity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to implement Business Continuity Plans and procedures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 Family Assistance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5522B7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Continue, in cooperation with Public Information Officer, family notification</w:t>
            </w:r>
            <w:r w:rsidR="005522B7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>patient location and status</w:t>
            </w:r>
            <w:r w:rsidRPr="00CC7A0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4664E">
              <w:rPr>
                <w:rFonts w:cstheme="minorHAnsi"/>
                <w:b/>
                <w:color w:val="0070C0"/>
                <w:sz w:val="24"/>
                <w:szCs w:val="24"/>
              </w:rPr>
              <w:t>Planni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ng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5522B7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  <w:lang w:val="en-CA"/>
              </w:rPr>
              <w:t>Continue</w:t>
            </w:r>
            <w:r w:rsidRPr="00CC7A09">
              <w:rPr>
                <w:rFonts w:cstheme="minorHAnsi"/>
              </w:rPr>
              <w:t xml:space="preserve"> operational p</w:t>
            </w:r>
            <w:r w:rsidR="005522B7">
              <w:rPr>
                <w:rFonts w:cstheme="minorHAnsi"/>
              </w:rPr>
              <w:t>eriods and incident objectives</w:t>
            </w:r>
            <w:r w:rsidRPr="00CC7A09">
              <w:rPr>
                <w:rFonts w:cstheme="minorHAnsi"/>
              </w:rPr>
              <w:t xml:space="preserve">, and modify </w:t>
            </w:r>
            <w:r w:rsidR="009B7918">
              <w:rPr>
                <w:rFonts w:cstheme="minorHAnsi"/>
              </w:rPr>
              <w:t xml:space="preserve">the </w:t>
            </w:r>
            <w:r w:rsidRPr="00CC7A09">
              <w:rPr>
                <w:rFonts w:cstheme="minorHAnsi"/>
              </w:rPr>
              <w:t xml:space="preserve">Incident Action Plan in collaboration with </w:t>
            </w:r>
            <w:r w:rsidR="005522B7">
              <w:rPr>
                <w:rFonts w:cstheme="minorHAnsi"/>
              </w:rPr>
              <w:t>the</w:t>
            </w:r>
            <w:r w:rsidRPr="00CC7A09">
              <w:rPr>
                <w:rFonts w:cstheme="minorHAnsi"/>
              </w:rPr>
              <w:t xml:space="preserve"> Incident Commander. 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Resources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622C39" w:rsidP="00AE4F48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546F">
              <w:rPr>
                <w:rFonts w:cstheme="minorHAnsi"/>
              </w:rPr>
              <w:t xml:space="preserve">Initiate </w:t>
            </w:r>
            <w:r w:rsidRPr="00CC7A09">
              <w:rPr>
                <w:rFonts w:cstheme="minorHAnsi"/>
              </w:rPr>
              <w:t>staff and equipment tracking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5E5B19" w:rsidTr="00F44138">
        <w:trPr>
          <w:cantSplit/>
        </w:trPr>
        <w:tc>
          <w:tcPr>
            <w:tcW w:w="2148" w:type="dxa"/>
            <w:vMerge/>
            <w:vAlign w:val="center"/>
          </w:tcPr>
          <w:p w:rsidR="005E5B19" w:rsidRPr="00A4664E" w:rsidRDefault="005E5B19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5E5B19" w:rsidRPr="00886A99" w:rsidRDefault="005E5B19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Situation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Leader</w:t>
            </w:r>
          </w:p>
        </w:tc>
        <w:tc>
          <w:tcPr>
            <w:tcW w:w="720" w:type="dxa"/>
          </w:tcPr>
          <w:p w:rsidR="005E5B19" w:rsidRPr="00144C0B" w:rsidRDefault="005E5B19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E5B19" w:rsidRPr="00CC7A09" w:rsidRDefault="00622C39" w:rsidP="00622C39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patient</w:t>
            </w:r>
            <w:r>
              <w:rPr>
                <w:rFonts w:cstheme="minorHAnsi"/>
              </w:rPr>
              <w:t xml:space="preserve"> and</w:t>
            </w:r>
            <w:r w:rsidRPr="00CC7A09">
              <w:rPr>
                <w:rFonts w:cstheme="minorHAnsi"/>
              </w:rPr>
              <w:t xml:space="preserve"> bed tracking.</w:t>
            </w:r>
          </w:p>
        </w:tc>
        <w:tc>
          <w:tcPr>
            <w:tcW w:w="898" w:type="dxa"/>
          </w:tcPr>
          <w:p w:rsidR="005E5B19" w:rsidRPr="00144C0B" w:rsidRDefault="005E5B19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5E5B19" w:rsidTr="00F44138">
        <w:trPr>
          <w:cantSplit/>
        </w:trPr>
        <w:tc>
          <w:tcPr>
            <w:tcW w:w="2148" w:type="dxa"/>
            <w:vMerge/>
            <w:vAlign w:val="center"/>
          </w:tcPr>
          <w:p w:rsidR="005E5B19" w:rsidRPr="00A4664E" w:rsidRDefault="005E5B19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5E5B19" w:rsidRPr="00886A99" w:rsidRDefault="005E5B19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B19" w:rsidRPr="00144C0B" w:rsidRDefault="005E5B19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E5B19" w:rsidRPr="00CC7A09" w:rsidRDefault="005E5B19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Plan for the next operational period and shift change, including staff patterns, location of labor pool, </w:t>
            </w:r>
            <w:r>
              <w:rPr>
                <w:rFonts w:cstheme="minorHAnsi"/>
              </w:rPr>
              <w:t xml:space="preserve">hospital and </w:t>
            </w:r>
            <w:r w:rsidRPr="00CC7A09">
              <w:rPr>
                <w:rFonts w:cstheme="minorHAnsi"/>
              </w:rPr>
              <w:t xml:space="preserve">campus entry and exit in view of curtailed services, and the impact on canceled procedures and appointments, etc. </w:t>
            </w:r>
          </w:p>
        </w:tc>
        <w:tc>
          <w:tcPr>
            <w:tcW w:w="898" w:type="dxa"/>
          </w:tcPr>
          <w:p w:rsidR="005E5B19" w:rsidRPr="00144C0B" w:rsidRDefault="005E5B19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E30EEB" w:rsidP="008F1F2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 to m</w:t>
            </w:r>
            <w:r w:rsidR="008F1F25" w:rsidRPr="00CC7A09">
              <w:rPr>
                <w:rFonts w:cstheme="minorHAnsi"/>
              </w:rPr>
              <w:t xml:space="preserve">onitor </w:t>
            </w:r>
            <w:r w:rsidR="005E5B19">
              <w:rPr>
                <w:rFonts w:cstheme="minorHAnsi"/>
              </w:rPr>
              <w:t xml:space="preserve">the </w:t>
            </w:r>
            <w:r w:rsidR="008F1F25" w:rsidRPr="00CC7A09">
              <w:rPr>
                <w:rFonts w:cstheme="minorHAnsi"/>
              </w:rPr>
              <w:t>complete documentation of activities, decisions, and actions.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Demobilization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275C2B" w:rsidP="00275C2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Prepare the Demobilization</w:t>
            </w:r>
            <w:r w:rsidR="008F1F25" w:rsidRPr="00CC7A09">
              <w:rPr>
                <w:rFonts w:cstheme="minorHAnsi"/>
              </w:rPr>
              <w:t xml:space="preserve"> Plan.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Merge w:val="restart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275C2B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Continue or implement </w:t>
            </w:r>
            <w:r>
              <w:rPr>
                <w:rFonts w:cstheme="minorHAnsi"/>
              </w:rPr>
              <w:t>the Evacuation, Shelter-in-Place and Hospital Abandonment Plan</w:t>
            </w:r>
            <w:r w:rsidR="008F1F25" w:rsidRPr="00CC7A0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Prepare for demobilization and system recovery.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Service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5E5B19" w:rsidP="005E5B19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 xml:space="preserve">Provide </w:t>
            </w:r>
            <w:r w:rsidR="008F1F25" w:rsidRPr="00CC7A09">
              <w:rPr>
                <w:rFonts w:cstheme="minorHAnsi"/>
              </w:rPr>
              <w:t>continuing communications sys</w:t>
            </w:r>
            <w:r>
              <w:rPr>
                <w:rFonts w:cstheme="minorHAnsi"/>
              </w:rPr>
              <w:t>tem support</w:t>
            </w:r>
            <w:r w:rsidR="005522B7">
              <w:rPr>
                <w:rFonts w:cstheme="minorHAnsi"/>
              </w:rPr>
              <w:t xml:space="preserve"> and information technology</w:t>
            </w:r>
            <w:r w:rsidR="008F1F25" w:rsidRPr="00CC7A0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Ensure ongoing communications a</w:t>
            </w:r>
            <w:r w:rsidR="005522B7">
              <w:rPr>
                <w:rFonts w:cstheme="minorHAnsi"/>
                <w:lang w:val="en-CA"/>
              </w:rPr>
              <w:t xml:space="preserve">re available at staging areas </w:t>
            </w:r>
            <w:r>
              <w:rPr>
                <w:rFonts w:cstheme="minorHAnsi"/>
                <w:lang w:val="en-CA"/>
              </w:rPr>
              <w:t>and evacuation sites.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F1F25" w:rsidRPr="003532B2" w:rsidRDefault="008F1F25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Provide for staff food, water, and rest periods.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3532B2" w:rsidRDefault="008F1F25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Monitor staff for </w:t>
            </w:r>
            <w:r w:rsidR="006C2ABE" w:rsidRPr="00CC7A09">
              <w:rPr>
                <w:rFonts w:cstheme="minorHAnsi"/>
              </w:rPr>
              <w:t>adverse effects</w:t>
            </w:r>
            <w:r w:rsidRPr="00CC7A09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 xml:space="preserve">health and psychological stress; </w:t>
            </w:r>
            <w:r w:rsidRPr="00CC7A09">
              <w:rPr>
                <w:rFonts w:cstheme="minorHAnsi"/>
              </w:rPr>
              <w:t xml:space="preserve">provide </w:t>
            </w:r>
            <w:r>
              <w:rPr>
                <w:rFonts w:cstheme="minorHAnsi"/>
              </w:rPr>
              <w:t>behavioral</w:t>
            </w:r>
            <w:r w:rsidRPr="00CC7A09">
              <w:rPr>
                <w:rFonts w:cstheme="minorHAnsi"/>
              </w:rPr>
              <w:t xml:space="preserve"> health support services for staff.</w:t>
            </w:r>
            <w:r w:rsidRPr="00CC7A09">
              <w:rPr>
                <w:rFonts w:cstheme="minorHAnsi"/>
                <w:lang w:val="en-CA"/>
              </w:rPr>
              <w:t xml:space="preserve"> 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3532B2" w:rsidRDefault="008F1F25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CD3CC8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Obtain supplemental staffing, as needed</w:t>
            </w:r>
            <w:r w:rsidRPr="00CC7A09">
              <w:rPr>
                <w:rFonts w:cstheme="minorHAnsi"/>
                <w:lang w:val="en-CA"/>
              </w:rPr>
              <w:t>.</w:t>
            </w:r>
            <w:r w:rsidR="00497DCC">
              <w:rPr>
                <w:rFonts w:cstheme="minorHAnsi"/>
                <w:lang w:val="en-CA"/>
              </w:rPr>
              <w:t xml:space="preserve"> Provide</w:t>
            </w:r>
            <w:r w:rsidRPr="00CC7A09">
              <w:rPr>
                <w:rFonts w:cstheme="minorHAnsi"/>
              </w:rPr>
              <w:t xml:space="preserve"> staff for patient care and evacuation.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3532B2" w:rsidRDefault="008F1F25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275C2B" w:rsidP="00CD3CC8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Conduct equipment, supply, medication, and personnel inventories, and obtain additional supplies to sustain </w:t>
            </w:r>
            <w:r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during </w:t>
            </w:r>
            <w:r>
              <w:rPr>
                <w:rFonts w:cstheme="minorHAnsi"/>
              </w:rPr>
              <w:t xml:space="preserve">evacuation or </w:t>
            </w:r>
            <w:r w:rsidRPr="00CC7A09">
              <w:rPr>
                <w:rFonts w:cstheme="minorHAnsi"/>
              </w:rPr>
              <w:t>shelter-in-p</w:t>
            </w:r>
            <w:r>
              <w:rPr>
                <w:rFonts w:cstheme="minorHAnsi"/>
              </w:rPr>
              <w:t>lace</w:t>
            </w:r>
            <w:r w:rsidRPr="00CC7A0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CC7A09">
              <w:rPr>
                <w:rFonts w:cstheme="minorHAnsi"/>
              </w:rPr>
              <w:t xml:space="preserve">Route requests for additional resources not available in the </w:t>
            </w:r>
            <w:r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through the Liaison Officer to outside agencies.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  <w:trHeight w:val="512"/>
        </w:trPr>
        <w:tc>
          <w:tcPr>
            <w:tcW w:w="2148" w:type="dxa"/>
            <w:vMerge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F1F25" w:rsidRPr="003532B2" w:rsidRDefault="008F1F25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33406E" w:rsidP="00AE4F48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Monitor, report, </w:t>
            </w:r>
            <w:r w:rsidR="00E30EEB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follow</w:t>
            </w:r>
            <w:r w:rsidR="005522B7">
              <w:rPr>
                <w:rFonts w:cstheme="minorHAnsi"/>
              </w:rPr>
              <w:t xml:space="preserve"> </w:t>
            </w:r>
            <w:r w:rsidR="008F1F25" w:rsidRPr="00CC7A09">
              <w:rPr>
                <w:rFonts w:cstheme="minorHAnsi"/>
              </w:rPr>
              <w:t>up on staff injuries.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8F1F25" w:rsidRPr="00EB40EB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5E5B19" w:rsidP="001A254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>Refer to the Job Action Sheet for appropriate tasks.</w:t>
            </w:r>
            <w:r w:rsidR="008F1F25" w:rsidRPr="00CC7A09">
              <w:rPr>
                <w:rFonts w:cstheme="minorHAnsi"/>
              </w:rPr>
              <w:t xml:space="preserve"> 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Time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to track hours associated with the emergency response.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Procurement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9649B2" w:rsidP="008F1F25">
            <w:pPr>
              <w:spacing w:before="100" w:after="100"/>
            </w:pPr>
            <w:r w:rsidRPr="00CC7A09">
              <w:t xml:space="preserve">Facilitate </w:t>
            </w:r>
            <w:r w:rsidR="009B7918">
              <w:t xml:space="preserve">the </w:t>
            </w:r>
            <w:r w:rsidRPr="00CC7A09">
              <w:t>procurement of supplies</w:t>
            </w:r>
            <w:r>
              <w:t xml:space="preserve"> and resources</w:t>
            </w:r>
            <w:r w:rsidRPr="00CC7A09">
              <w:t xml:space="preserve"> in cooperation with</w:t>
            </w:r>
            <w:r w:rsidR="009B7918">
              <w:t xml:space="preserve"> the</w:t>
            </w:r>
            <w:r w:rsidRPr="00CC7A09">
              <w:t xml:space="preserve"> Logistics Support Branch.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Compensation/ Claims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Begin to collect, when safe, documentation of structural and infrastructure damage, and initiate reimbursement and claims procedures.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Cost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Track </w:t>
            </w:r>
            <w:r w:rsidR="009B7918">
              <w:rPr>
                <w:rFonts w:cstheme="minorHAnsi"/>
              </w:rPr>
              <w:t xml:space="preserve">the </w:t>
            </w:r>
            <w:r w:rsidRPr="00CC7A09">
              <w:rPr>
                <w:rFonts w:cstheme="minorHAnsi"/>
              </w:rPr>
              <w:t xml:space="preserve">estimates of lost revenue due to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evacuation.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Tr="00F44138">
        <w:trPr>
          <w:cantSplit/>
        </w:trPr>
        <w:tc>
          <w:tcPr>
            <w:tcW w:w="2148" w:type="dxa"/>
            <w:vMerge/>
            <w:vAlign w:val="center"/>
          </w:tcPr>
          <w:p w:rsidR="008F1F25" w:rsidRPr="00A4664E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F1F25" w:rsidRPr="00886A99" w:rsidRDefault="008F1F25" w:rsidP="008F1F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Track </w:t>
            </w:r>
            <w:r w:rsidR="009B7918">
              <w:rPr>
                <w:rFonts w:cstheme="minorHAnsi"/>
              </w:rPr>
              <w:t xml:space="preserve">the </w:t>
            </w:r>
            <w:r w:rsidRPr="00CC7A09">
              <w:rPr>
                <w:rFonts w:cstheme="minorHAnsi"/>
              </w:rPr>
              <w:t>costs and expenditures of response and evacuation.</w:t>
            </w:r>
          </w:p>
        </w:tc>
        <w:tc>
          <w:tcPr>
            <w:tcW w:w="898" w:type="dxa"/>
          </w:tcPr>
          <w:p w:rsidR="008F1F25" w:rsidRPr="00144C0B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E4209C" w:rsidRDefault="00E4209C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AD7DFD" w:rsidRPr="005F202C" w:rsidTr="00F44138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8F1F25" w:rsidRPr="005F202C" w:rsidTr="00F44138">
        <w:trPr>
          <w:cantSplit/>
          <w:trHeight w:val="638"/>
        </w:trPr>
        <w:tc>
          <w:tcPr>
            <w:tcW w:w="2199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regular briefings and action planning meetings, and modify incident objectives as needed to meet current situation.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917"/>
        </w:trPr>
        <w:tc>
          <w:tcPr>
            <w:tcW w:w="2199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CC7A09" w:rsidRDefault="0033406E" w:rsidP="005522B7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Notify</w:t>
            </w:r>
            <w:r w:rsidR="005522B7">
              <w:rPr>
                <w:rFonts w:cstheme="minorHAnsi"/>
              </w:rPr>
              <w:t xml:space="preserve"> or </w:t>
            </w:r>
            <w:r w:rsidR="009649B2">
              <w:rPr>
                <w:rFonts w:cstheme="minorHAnsi"/>
              </w:rPr>
              <w:t>u</w:t>
            </w:r>
            <w:r>
              <w:rPr>
                <w:rFonts w:cstheme="minorHAnsi"/>
              </w:rPr>
              <w:t>pdate</w:t>
            </w:r>
            <w:r w:rsidRPr="00CC7A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Chief Executive Officer, Board of D</w:t>
            </w:r>
            <w:r w:rsidRPr="00CC7A09">
              <w:rPr>
                <w:rFonts w:cstheme="minorHAnsi"/>
              </w:rPr>
              <w:t xml:space="preserve">irectors, </w:t>
            </w:r>
            <w:r>
              <w:rPr>
                <w:rFonts w:cstheme="minorHAnsi"/>
              </w:rPr>
              <w:t>and other internal authorities</w:t>
            </w:r>
            <w:r w:rsidRPr="00CC7A09">
              <w:rPr>
                <w:rFonts w:cstheme="minorHAnsi"/>
              </w:rPr>
              <w:t xml:space="preserve"> of ongoing operations and status of patients and families.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regular</w:t>
            </w:r>
            <w:r>
              <w:rPr>
                <w:rFonts w:cstheme="minorHAnsi"/>
              </w:rPr>
              <w:t>ly scheduled briefings to</w:t>
            </w:r>
            <w:r w:rsidRPr="00CC7A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media, </w:t>
            </w:r>
            <w:r w:rsidRPr="00CC7A09">
              <w:rPr>
                <w:rFonts w:cstheme="minorHAnsi"/>
              </w:rPr>
              <w:t xml:space="preserve">patients, staff, </w:t>
            </w:r>
            <w:r>
              <w:rPr>
                <w:rFonts w:cstheme="minorHAnsi"/>
              </w:rPr>
              <w:t xml:space="preserve">and </w:t>
            </w:r>
            <w:r w:rsidRPr="00CC7A09">
              <w:rPr>
                <w:rFonts w:cstheme="minorHAnsi"/>
              </w:rPr>
              <w:t>families.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  <w:trHeight w:val="737"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Communicate regularly with Joint Information Center to update </w:t>
            </w:r>
            <w:r w:rsidR="0033406E">
              <w:rPr>
                <w:rFonts w:cstheme="minorHAnsi"/>
              </w:rPr>
              <w:t>hospital</w:t>
            </w:r>
            <w:r w:rsidRPr="00CC7A09">
              <w:rPr>
                <w:rFonts w:cstheme="minorHAnsi"/>
              </w:rPr>
              <w:t xml:space="preserve"> status and coordinate public information messages.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33406E" w:rsidRPr="005F202C" w:rsidTr="0033406E">
        <w:trPr>
          <w:cantSplit/>
          <w:trHeight w:val="647"/>
        </w:trPr>
        <w:tc>
          <w:tcPr>
            <w:tcW w:w="2199" w:type="dxa"/>
            <w:vMerge/>
          </w:tcPr>
          <w:p w:rsidR="0033406E" w:rsidRPr="005F202C" w:rsidRDefault="0033406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Address social media issues as warranted; use social media for messaging as situation dictates.</w:t>
            </w:r>
          </w:p>
        </w:tc>
        <w:tc>
          <w:tcPr>
            <w:tcW w:w="918" w:type="dxa"/>
          </w:tcPr>
          <w:p w:rsidR="0033406E" w:rsidRPr="005F202C" w:rsidRDefault="0033406E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  <w:trHeight w:val="737"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Maintain contact with local Emergency Operations Center, other area </w:t>
            </w:r>
            <w:r w:rsidR="0033406E">
              <w:rPr>
                <w:rFonts w:cstheme="minorHAnsi"/>
              </w:rPr>
              <w:t>hospitals</w:t>
            </w:r>
            <w:r w:rsidRPr="00CC7A09">
              <w:rPr>
                <w:rFonts w:cstheme="minorHAnsi"/>
              </w:rPr>
              <w:t xml:space="preserve">, </w:t>
            </w:r>
            <w:r w:rsidR="005E5B19">
              <w:rPr>
                <w:rFonts w:cstheme="minorHAnsi"/>
              </w:rPr>
              <w:t>local emergency medical services</w:t>
            </w:r>
            <w:r>
              <w:rPr>
                <w:rFonts w:cstheme="minorHAnsi"/>
              </w:rPr>
              <w:t xml:space="preserve">, </w:t>
            </w:r>
            <w:r w:rsidRPr="00CC7A09">
              <w:rPr>
                <w:rFonts w:cstheme="minorHAnsi"/>
              </w:rPr>
              <w:t>and regional medical health coordinator to relay status and critical needs and to receive incident and community updates.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  <w:tr w:rsidR="008F1F25" w:rsidRPr="005F202C" w:rsidTr="00F44138">
        <w:trPr>
          <w:cantSplit/>
          <w:trHeight w:val="710"/>
        </w:trPr>
        <w:tc>
          <w:tcPr>
            <w:tcW w:w="2199" w:type="dxa"/>
            <w:vMerge/>
          </w:tcPr>
          <w:p w:rsidR="008F1F25" w:rsidRPr="005F202C" w:rsidRDefault="008F1F25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Maintain safety of patients, staff,</w:t>
            </w:r>
            <w:r>
              <w:rPr>
                <w:rFonts w:cstheme="minorHAnsi"/>
              </w:rPr>
              <w:t xml:space="preserve"> and families</w:t>
            </w:r>
            <w:r w:rsidRPr="00CC7A09">
              <w:rPr>
                <w:rFonts w:cstheme="minorHAnsi"/>
              </w:rPr>
              <w:t xml:space="preserve"> to best possible extent.</w:t>
            </w:r>
          </w:p>
        </w:tc>
        <w:tc>
          <w:tcPr>
            <w:tcW w:w="918" w:type="dxa"/>
          </w:tcPr>
          <w:p w:rsidR="008F1F25" w:rsidRPr="005F202C" w:rsidRDefault="008F1F25" w:rsidP="00EE5F1C">
            <w:pPr>
              <w:spacing w:before="100" w:after="100"/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981F0A" w:rsidRPr="005F202C" w:rsidTr="00F44138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8F1F25" w:rsidRPr="005F202C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8F1F25" w:rsidRPr="005F202C" w:rsidRDefault="008F1F25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8F1F25" w:rsidRPr="00886A99" w:rsidRDefault="006C2AB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  <w:lang w:val="en-CA"/>
              </w:rPr>
              <w:t>Recommend when to resume normal activities and services.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Medical Care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patient care and management activities for patients waiting for evacuation.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Provide </w:t>
            </w:r>
            <w:r>
              <w:rPr>
                <w:rFonts w:cstheme="minorHAnsi"/>
              </w:rPr>
              <w:t>behavioral</w:t>
            </w:r>
            <w:r w:rsidRPr="00CC7A09">
              <w:rPr>
                <w:rFonts w:cstheme="minorHAnsi"/>
              </w:rPr>
              <w:t xml:space="preserve"> health support to patients and families, as needed.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  <w:lang w:val="en-CA"/>
              </w:rPr>
            </w:pPr>
            <w:r w:rsidRPr="00CC7A09">
              <w:rPr>
                <w:rFonts w:cstheme="minorHAnsi"/>
              </w:rPr>
              <w:t>Assess and secure utility systems (power, water, gases, and medical gases).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3406E" w:rsidRPr="00886A99" w:rsidRDefault="0033406E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144C0B" w:rsidRDefault="0033406E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33406E" w:rsidRPr="00CC7A09" w:rsidRDefault="0033406E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 xml:space="preserve">Conduct frequent </w:t>
            </w:r>
            <w:r>
              <w:rPr>
                <w:rFonts w:cstheme="minorHAnsi"/>
              </w:rPr>
              <w:t>hospital re</w:t>
            </w:r>
            <w:r w:rsidRPr="00CC7A09">
              <w:rPr>
                <w:rFonts w:cstheme="minorHAnsi"/>
              </w:rPr>
              <w:t xml:space="preserve">assessment and initiate </w:t>
            </w:r>
            <w:r>
              <w:rPr>
                <w:rFonts w:cstheme="minorHAnsi"/>
              </w:rPr>
              <w:t>hospital</w:t>
            </w:r>
            <w:r w:rsidR="009B7918">
              <w:rPr>
                <w:rFonts w:cstheme="minorHAnsi"/>
              </w:rPr>
              <w:t xml:space="preserve"> repairs and</w:t>
            </w:r>
            <w:r w:rsidRPr="00CC7A09">
              <w:rPr>
                <w:rFonts w:cstheme="minorHAnsi"/>
              </w:rPr>
              <w:t xml:space="preserve"> restoration plans.</w:t>
            </w:r>
          </w:p>
        </w:tc>
        <w:tc>
          <w:tcPr>
            <w:tcW w:w="898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Secure all evacuated areas, equipment, supplies, and medications.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Business Continuity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  <w:lang w:val="en-CA"/>
              </w:rPr>
            </w:pPr>
            <w:r w:rsidRPr="00CC7A09">
              <w:rPr>
                <w:rFonts w:cstheme="minorHAnsi"/>
                <w:lang w:val="en-CA"/>
              </w:rPr>
              <w:t xml:space="preserve">Continue </w:t>
            </w:r>
            <w:r w:rsidR="00275C2B">
              <w:rPr>
                <w:rFonts w:cstheme="minorHAnsi"/>
                <w:lang w:val="en-CA"/>
              </w:rPr>
              <w:t>business continuity</w:t>
            </w:r>
            <w:r w:rsidRPr="00CC7A09">
              <w:rPr>
                <w:rFonts w:cstheme="minorHAnsi"/>
                <w:lang w:val="en-CA"/>
              </w:rPr>
              <w:t xml:space="preserve"> actions.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1F25" w:rsidRPr="005F202C" w:rsidTr="00F44138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8F1F25" w:rsidRPr="005F202C" w:rsidRDefault="008F1F25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1F25" w:rsidRPr="00886A99" w:rsidRDefault="008F1F25" w:rsidP="008F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Pr="00886A99">
              <w:rPr>
                <w:rFonts w:cstheme="minorHAnsi"/>
                <w:b/>
                <w:sz w:val="24"/>
                <w:szCs w:val="24"/>
              </w:rPr>
              <w:t>Family Assistance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8F1F25" w:rsidRPr="00144C0B" w:rsidRDefault="008F1F25" w:rsidP="008F1F2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1F25" w:rsidRPr="00CC7A09" w:rsidRDefault="008F1F25" w:rsidP="008F1F25">
            <w:pPr>
              <w:spacing w:before="100" w:after="100"/>
              <w:rPr>
                <w:rFonts w:cstheme="minorHAnsi"/>
              </w:rPr>
            </w:pPr>
            <w:r w:rsidRPr="00CC7A09">
              <w:rPr>
                <w:rFonts w:cstheme="minorHAnsi"/>
              </w:rPr>
              <w:t>Continue to provide fam</w:t>
            </w:r>
            <w:r w:rsidR="005522B7">
              <w:rPr>
                <w:rFonts w:cstheme="minorHAnsi"/>
              </w:rPr>
              <w:t xml:space="preserve">ily notifications of evacuation, shelter-in-place, transfer, or </w:t>
            </w:r>
            <w:r w:rsidRPr="00CC7A09">
              <w:rPr>
                <w:rFonts w:cstheme="minorHAnsi"/>
              </w:rPr>
              <w:t>early discharge.</w:t>
            </w:r>
          </w:p>
        </w:tc>
        <w:tc>
          <w:tcPr>
            <w:tcW w:w="898" w:type="dxa"/>
          </w:tcPr>
          <w:p w:rsidR="008F1F25" w:rsidRPr="005F202C" w:rsidRDefault="008F1F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</w:trPr>
        <w:tc>
          <w:tcPr>
            <w:tcW w:w="2148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Merge w:val="restart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>Update and revise the Incident Action Plan.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DE6BC8" w:rsidRDefault="00785D82" w:rsidP="005522B7">
            <w:pPr>
              <w:spacing w:before="100" w:after="100"/>
              <w:rPr>
                <w:rFonts w:cstheme="minorHAnsi"/>
              </w:rPr>
            </w:pPr>
            <w:r w:rsidRPr="00C47211">
              <w:rPr>
                <w:rFonts w:cstheme="minorHAnsi"/>
              </w:rPr>
              <w:t xml:space="preserve">Ensure that updated information and intelligence is incorporated into </w:t>
            </w:r>
            <w:r w:rsidR="003334C9">
              <w:rPr>
                <w:rFonts w:cstheme="minorHAnsi"/>
              </w:rPr>
              <w:t xml:space="preserve">the </w:t>
            </w:r>
            <w:r w:rsidRPr="00C47211">
              <w:rPr>
                <w:rFonts w:cstheme="minorHAnsi"/>
              </w:rPr>
              <w:t xml:space="preserve">Incident Action Plan. Ensure </w:t>
            </w:r>
            <w:r w:rsidR="00275C2B">
              <w:rPr>
                <w:rFonts w:cstheme="minorHAnsi"/>
              </w:rPr>
              <w:t xml:space="preserve">the </w:t>
            </w:r>
            <w:r w:rsidRPr="00C47211">
              <w:rPr>
                <w:rFonts w:cstheme="minorHAnsi"/>
              </w:rPr>
              <w:t>Demobilization Plan is being readied.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Resources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622C39" w:rsidP="005E5B19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Continue </w:t>
            </w:r>
            <w:r>
              <w:rPr>
                <w:rFonts w:cstheme="minorHAnsi"/>
              </w:rPr>
              <w:t xml:space="preserve">personnel and </w:t>
            </w:r>
            <w:r w:rsidRPr="002162DA">
              <w:rPr>
                <w:rFonts w:cstheme="minorHAnsi"/>
              </w:rPr>
              <w:t>equipment</w:t>
            </w:r>
            <w:r>
              <w:rPr>
                <w:rFonts w:cstheme="minorHAnsi"/>
              </w:rPr>
              <w:t xml:space="preserve"> </w:t>
            </w:r>
            <w:r w:rsidRPr="002162DA">
              <w:rPr>
                <w:rFonts w:cstheme="minorHAnsi"/>
              </w:rPr>
              <w:t xml:space="preserve">tracking, including resources transferred to other </w:t>
            </w:r>
            <w:r>
              <w:rPr>
                <w:rFonts w:cstheme="minorHAnsi"/>
              </w:rPr>
              <w:t>hospitals</w:t>
            </w:r>
            <w:r w:rsidRPr="002162DA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Discuss staff utilization and salary practices during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 xml:space="preserve">evacuation and closure of the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with Human Resources. 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260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Situation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Collate and report actions, decisions, and activities of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response.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5E5B19" w:rsidRPr="005F202C" w:rsidTr="00F44138">
        <w:trPr>
          <w:cantSplit/>
          <w:trHeight w:val="260"/>
        </w:trPr>
        <w:tc>
          <w:tcPr>
            <w:tcW w:w="2148" w:type="dxa"/>
            <w:vMerge/>
            <w:vAlign w:val="center"/>
          </w:tcPr>
          <w:p w:rsidR="005E5B19" w:rsidRPr="005F202C" w:rsidRDefault="005E5B19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5E5B19" w:rsidRPr="00886A99" w:rsidRDefault="005E5B19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B19" w:rsidRPr="00144C0B" w:rsidRDefault="005E5B19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E5B19" w:rsidRPr="002162DA" w:rsidRDefault="00622C39" w:rsidP="00E30EE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patient and bed tracking, including those </w:t>
            </w:r>
            <w:r w:rsidRPr="002162DA">
              <w:rPr>
                <w:rFonts w:cstheme="minorHAnsi"/>
              </w:rPr>
              <w:t xml:space="preserve">transferred to other </w:t>
            </w:r>
            <w:r>
              <w:rPr>
                <w:rFonts w:cstheme="minorHAnsi"/>
              </w:rPr>
              <w:t>hospitals</w:t>
            </w:r>
            <w:r w:rsidRPr="002162DA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5E5B19" w:rsidRPr="005F202C" w:rsidRDefault="005E5B19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Plan for the next operational period and shift change, including staff patterns, location of labor pool, </w:t>
            </w:r>
            <w:r w:rsidR="0033406E">
              <w:rPr>
                <w:rFonts w:cstheme="minorHAnsi"/>
              </w:rPr>
              <w:t>hospital</w:t>
            </w:r>
            <w:r w:rsidR="005522B7">
              <w:rPr>
                <w:rFonts w:cstheme="minorHAnsi"/>
              </w:rPr>
              <w:t xml:space="preserve"> and </w:t>
            </w:r>
            <w:r w:rsidRPr="002162DA">
              <w:rPr>
                <w:rFonts w:cstheme="minorHAnsi"/>
              </w:rPr>
              <w:t>campus entry and exit in view of curtailed services</w:t>
            </w:r>
            <w:r w:rsidR="003334C9">
              <w:rPr>
                <w:rFonts w:cstheme="minorHAnsi"/>
              </w:rPr>
              <w:t>,</w:t>
            </w:r>
            <w:r w:rsidRPr="002162DA">
              <w:rPr>
                <w:rFonts w:cstheme="minorHAnsi"/>
              </w:rPr>
              <w:t xml:space="preserve"> and the impact on canceled procedures and appointments, etc. 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AE4F48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Collect documentation of </w:t>
            </w:r>
            <w:r w:rsidR="003334C9">
              <w:rPr>
                <w:rFonts w:cstheme="minorHAnsi"/>
              </w:rPr>
              <w:t xml:space="preserve">the </w:t>
            </w:r>
            <w:r w:rsidR="00E30EEB" w:rsidRPr="002162DA">
              <w:rPr>
                <w:rFonts w:cstheme="minorHAnsi"/>
              </w:rPr>
              <w:t>activities</w:t>
            </w:r>
            <w:r w:rsidRPr="002162DA">
              <w:rPr>
                <w:rFonts w:cstheme="minorHAnsi"/>
              </w:rPr>
              <w:t>, decisions, and</w:t>
            </w:r>
            <w:r w:rsidR="00E30EEB" w:rsidRPr="002162DA">
              <w:rPr>
                <w:rFonts w:cstheme="minorHAnsi"/>
              </w:rPr>
              <w:t xml:space="preserve"> actions</w:t>
            </w:r>
            <w:r w:rsidRPr="002162DA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Demobilization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275C2B" w:rsidP="005522B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 to p</w:t>
            </w:r>
            <w:r w:rsidRPr="002162DA">
              <w:rPr>
                <w:rFonts w:cstheme="minorHAnsi"/>
              </w:rPr>
              <w:t xml:space="preserve">repare the </w:t>
            </w:r>
            <w:r>
              <w:rPr>
                <w:rFonts w:cstheme="minorHAnsi"/>
              </w:rPr>
              <w:t>D</w:t>
            </w:r>
            <w:r w:rsidRPr="002162DA">
              <w:rPr>
                <w:rFonts w:cstheme="minorHAnsi"/>
              </w:rPr>
              <w:t xml:space="preserve">emobilization </w:t>
            </w:r>
            <w:r>
              <w:rPr>
                <w:rFonts w:cstheme="minorHAnsi"/>
              </w:rPr>
              <w:t>P</w:t>
            </w:r>
            <w:r w:rsidRPr="002162DA">
              <w:rPr>
                <w:rFonts w:cstheme="minorHAnsi"/>
              </w:rPr>
              <w:t>lan.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8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  <w:lang w:val="en-CA"/>
              </w:rPr>
              <w:t>Recommend</w:t>
            </w:r>
            <w:r w:rsidRPr="002162DA">
              <w:rPr>
                <w:rFonts w:cstheme="minorHAnsi"/>
              </w:rPr>
              <w:t>, in collaboration with Operations Section, when to resume normal activities and services.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Service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E5B19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  <w:lang w:val="en-CA"/>
              </w:rPr>
              <w:t>Ma</w:t>
            </w:r>
            <w:r w:rsidR="005E5B19">
              <w:rPr>
                <w:rFonts w:cstheme="minorHAnsi"/>
                <w:lang w:val="en-CA"/>
              </w:rPr>
              <w:t xml:space="preserve">intain information technology </w:t>
            </w:r>
            <w:r w:rsidRPr="002162DA">
              <w:rPr>
                <w:rFonts w:cstheme="minorHAnsi"/>
                <w:lang w:val="en-CA"/>
              </w:rPr>
              <w:t>security measures.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683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 xml:space="preserve">Support </w:t>
            </w:r>
            <w:r w:rsidR="005E5B19">
              <w:rPr>
                <w:rFonts w:cstheme="minorHAnsi"/>
                <w:lang w:val="en-CA"/>
              </w:rPr>
              <w:t xml:space="preserve">the </w:t>
            </w:r>
            <w:r>
              <w:rPr>
                <w:rFonts w:cstheme="minorHAnsi"/>
                <w:lang w:val="en-CA"/>
              </w:rPr>
              <w:t>return</w:t>
            </w:r>
            <w:r w:rsidRPr="002162DA">
              <w:rPr>
                <w:rFonts w:cstheme="minorHAnsi"/>
                <w:lang w:val="en-CA"/>
              </w:rPr>
              <w:t xml:space="preserve"> of</w:t>
            </w:r>
            <w:r w:rsidRPr="002162DA">
              <w:rPr>
                <w:rFonts w:cstheme="minorHAnsi"/>
              </w:rPr>
              <w:t xml:space="preserve"> supplies, equipment, medications, food, and water.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611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785D82" w:rsidRPr="00886A99" w:rsidRDefault="00785D82" w:rsidP="005522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Provide food, water, rest periods, and </w:t>
            </w:r>
            <w:r>
              <w:rPr>
                <w:rFonts w:cstheme="minorHAnsi"/>
              </w:rPr>
              <w:t>behavioral</w:t>
            </w:r>
            <w:r w:rsidRPr="002162DA">
              <w:rPr>
                <w:rFonts w:cstheme="minorHAnsi"/>
              </w:rPr>
              <w:t xml:space="preserve"> health support for staff.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1A254F">
        <w:trPr>
          <w:cantSplit/>
          <w:trHeight w:val="890"/>
        </w:trPr>
        <w:tc>
          <w:tcPr>
            <w:tcW w:w="2148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1A254F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  <w:lang w:val="en-CA"/>
              </w:rPr>
              <w:t>Continue</w:t>
            </w:r>
            <w:r w:rsidRPr="002162DA">
              <w:rPr>
                <w:rFonts w:cstheme="minorHAnsi"/>
              </w:rPr>
              <w:t xml:space="preserve"> operational periods and incident obje</w:t>
            </w:r>
            <w:r w:rsidR="006C2ABE">
              <w:rPr>
                <w:rFonts w:cstheme="minorHAnsi"/>
              </w:rPr>
              <w:t>ctives</w:t>
            </w:r>
            <w:r w:rsidRPr="002162DA">
              <w:rPr>
                <w:rFonts w:cstheme="minorHAnsi"/>
              </w:rPr>
              <w:t xml:space="preserve">, and modify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 xml:space="preserve">Incident Action Plan in collaboration with </w:t>
            </w:r>
            <w:r w:rsidR="001A254F">
              <w:rPr>
                <w:rFonts w:cstheme="minorHAnsi"/>
              </w:rPr>
              <w:t>the</w:t>
            </w:r>
            <w:r w:rsidRPr="002162DA">
              <w:rPr>
                <w:rFonts w:cstheme="minorHAnsi"/>
              </w:rPr>
              <w:t xml:space="preserve"> Incident Commander. 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449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Time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Continue to track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hours associated with the emergency response.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350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Procurement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9649B2" w:rsidP="005522B7">
            <w:pPr>
              <w:spacing w:before="100" w:after="100"/>
            </w:pPr>
            <w:r w:rsidRPr="002162DA">
              <w:t xml:space="preserve">Facilitate </w:t>
            </w:r>
            <w:r w:rsidR="003334C9">
              <w:t xml:space="preserve">the </w:t>
            </w:r>
            <w:r w:rsidRPr="002162DA">
              <w:t>procurement of supplies</w:t>
            </w:r>
            <w:r>
              <w:t xml:space="preserve"> and resources</w:t>
            </w:r>
            <w:r w:rsidRPr="002162DA">
              <w:t xml:space="preserve"> in cooperation with </w:t>
            </w:r>
            <w:r w:rsidR="003334C9">
              <w:t xml:space="preserve">the </w:t>
            </w:r>
            <w:r w:rsidRPr="002162DA">
              <w:t>Logistics Support Branch.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Compensation/ Claims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>Contact insurance carriers to assist in</w:t>
            </w:r>
            <w:r w:rsidR="003334C9">
              <w:rPr>
                <w:rFonts w:cstheme="minorHAnsi"/>
              </w:rPr>
              <w:t xml:space="preserve"> the</w:t>
            </w:r>
            <w:r w:rsidRPr="002162DA">
              <w:rPr>
                <w:rFonts w:cstheme="minorHAnsi"/>
              </w:rPr>
              <w:t xml:space="preserve"> documentation of structural and infrastructure damage, and initiate reimbursement and claims procedures.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440"/>
        </w:trPr>
        <w:tc>
          <w:tcPr>
            <w:tcW w:w="2148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Cost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Continue to track and monitor response and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repair costs and expenditures.</w:t>
            </w:r>
          </w:p>
        </w:tc>
        <w:tc>
          <w:tcPr>
            <w:tcW w:w="898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AD7DFD" w:rsidRPr="005F202C" w:rsidTr="00F44138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785D82" w:rsidRPr="005F202C" w:rsidTr="00F44138">
        <w:trPr>
          <w:cantSplit/>
          <w:trHeight w:val="593"/>
        </w:trPr>
        <w:tc>
          <w:tcPr>
            <w:tcW w:w="2199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In cooperation with local authorities, assess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status and determine whether criteria are met for partial or complete reopening of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. </w:t>
            </w:r>
          </w:p>
        </w:tc>
        <w:tc>
          <w:tcPr>
            <w:tcW w:w="918" w:type="dxa"/>
          </w:tcPr>
          <w:p w:rsidR="00785D82" w:rsidRPr="005F202C" w:rsidRDefault="00785D82" w:rsidP="00EE5F1C">
            <w:pPr>
              <w:spacing w:before="100" w:after="100"/>
            </w:pPr>
          </w:p>
        </w:tc>
      </w:tr>
      <w:tr w:rsidR="00785D82" w:rsidRPr="005F202C" w:rsidTr="00F44138">
        <w:trPr>
          <w:cantSplit/>
          <w:trHeight w:val="665"/>
        </w:trPr>
        <w:tc>
          <w:tcPr>
            <w:tcW w:w="2199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Declare termination of the incident and order reopening of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and repatriation of patients.</w:t>
            </w:r>
          </w:p>
        </w:tc>
        <w:tc>
          <w:tcPr>
            <w:tcW w:w="918" w:type="dxa"/>
          </w:tcPr>
          <w:p w:rsidR="00785D82" w:rsidRPr="005F202C" w:rsidRDefault="00785D82" w:rsidP="00EE5F1C">
            <w:pPr>
              <w:spacing w:before="100" w:after="100"/>
            </w:pPr>
          </w:p>
        </w:tc>
      </w:tr>
      <w:tr w:rsidR="00275C2B" w:rsidRPr="005F202C" w:rsidTr="005E5B19">
        <w:trPr>
          <w:cantSplit/>
          <w:trHeight w:val="170"/>
        </w:trPr>
        <w:tc>
          <w:tcPr>
            <w:tcW w:w="2199" w:type="dxa"/>
            <w:vMerge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162DA" w:rsidRDefault="00275C2B" w:rsidP="00275C2B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Activate </w:t>
            </w:r>
            <w:r>
              <w:rPr>
                <w:rFonts w:cstheme="minorHAnsi"/>
              </w:rPr>
              <w:t>the D</w:t>
            </w:r>
            <w:r w:rsidRPr="002162DA">
              <w:rPr>
                <w:rFonts w:cstheme="minorHAnsi"/>
              </w:rPr>
              <w:t xml:space="preserve">emobilization </w:t>
            </w:r>
            <w:r>
              <w:rPr>
                <w:rFonts w:cstheme="minorHAnsi"/>
              </w:rPr>
              <w:t>P</w:t>
            </w:r>
            <w:r w:rsidRPr="002162DA">
              <w:rPr>
                <w:rFonts w:cstheme="minorHAnsi"/>
              </w:rPr>
              <w:t>lan.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5E5B19">
        <w:trPr>
          <w:cantSplit/>
          <w:trHeight w:val="305"/>
        </w:trPr>
        <w:tc>
          <w:tcPr>
            <w:tcW w:w="2199" w:type="dxa"/>
            <w:vMerge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162DA" w:rsidRDefault="00275C2B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Oversee restoration of normal </w:t>
            </w:r>
            <w:r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operations.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F44138">
        <w:trPr>
          <w:cantSplit/>
          <w:trHeight w:val="341"/>
        </w:trPr>
        <w:tc>
          <w:tcPr>
            <w:tcW w:w="2199" w:type="dxa"/>
            <w:vMerge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F202C" w:rsidRDefault="00275C2B" w:rsidP="00EE5F1C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Conduct </w:t>
            </w:r>
            <w:r w:rsidR="003334C9">
              <w:rPr>
                <w:rFonts w:cstheme="minorHAnsi"/>
              </w:rPr>
              <w:t xml:space="preserve">a </w:t>
            </w:r>
            <w:r w:rsidRPr="002162DA">
              <w:rPr>
                <w:rFonts w:cstheme="minorHAnsi"/>
              </w:rPr>
              <w:t xml:space="preserve">final media briefing </w:t>
            </w:r>
            <w:r>
              <w:rPr>
                <w:rFonts w:cstheme="minorHAnsi"/>
              </w:rPr>
              <w:t xml:space="preserve">and assist with updating </w:t>
            </w:r>
            <w:r w:rsidRPr="002162DA">
              <w:rPr>
                <w:rFonts w:cstheme="minorHAnsi"/>
              </w:rPr>
              <w:t xml:space="preserve">patients, </w:t>
            </w:r>
            <w:r>
              <w:rPr>
                <w:rFonts w:cstheme="minorHAnsi"/>
              </w:rPr>
              <w:t xml:space="preserve">staff, </w:t>
            </w:r>
            <w:r w:rsidRPr="002162DA">
              <w:rPr>
                <w:rFonts w:cstheme="minorHAnsi"/>
              </w:rPr>
              <w:t xml:space="preserve">families, and others of </w:t>
            </w:r>
            <w:r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 xml:space="preserve">termination of </w:t>
            </w:r>
            <w:r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incident.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F44138">
        <w:trPr>
          <w:cantSplit/>
          <w:trHeight w:val="449"/>
        </w:trPr>
        <w:tc>
          <w:tcPr>
            <w:tcW w:w="2199" w:type="dxa"/>
            <w:vMerge/>
          </w:tcPr>
          <w:p w:rsidR="00275C2B" w:rsidRPr="005F202C" w:rsidRDefault="00275C2B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5F202C" w:rsidRDefault="00275C2B" w:rsidP="005E5B19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Communicate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status and termination of the incident to regional medical health coordinator, local Emergency Operations Center, </w:t>
            </w:r>
            <w:r>
              <w:rPr>
                <w:rFonts w:cstheme="minorHAnsi"/>
              </w:rPr>
              <w:t xml:space="preserve">local emergency medical services, </w:t>
            </w:r>
            <w:r w:rsidRPr="002162DA">
              <w:rPr>
                <w:rFonts w:cstheme="minorHAnsi"/>
              </w:rPr>
              <w:t xml:space="preserve">area </w:t>
            </w:r>
            <w:r>
              <w:rPr>
                <w:rFonts w:cstheme="minorHAnsi"/>
              </w:rPr>
              <w:t>hospitals</w:t>
            </w:r>
            <w:r w:rsidRPr="002162DA">
              <w:rPr>
                <w:rFonts w:cstheme="minorHAnsi"/>
              </w:rPr>
              <w:t>, and officials.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5E5B19">
        <w:trPr>
          <w:cantSplit/>
          <w:trHeight w:val="548"/>
        </w:trPr>
        <w:tc>
          <w:tcPr>
            <w:tcW w:w="2199" w:type="dxa"/>
            <w:vMerge/>
          </w:tcPr>
          <w:p w:rsidR="00275C2B" w:rsidRPr="005F202C" w:rsidRDefault="00275C2B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75C2B" w:rsidRPr="005F202C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162DA" w:rsidRDefault="00275C2B" w:rsidP="005522B7">
            <w:pPr>
              <w:spacing w:before="100" w:after="100"/>
              <w:rPr>
                <w:rFonts w:cstheme="minorHAnsi"/>
                <w:b/>
              </w:rPr>
            </w:pPr>
            <w:r w:rsidRPr="002162DA">
              <w:rPr>
                <w:rFonts w:cstheme="minorHAnsi"/>
              </w:rPr>
              <w:t xml:space="preserve">Monitor and maintain a safe environment during </w:t>
            </w:r>
            <w:r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return to normal operations.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5E5B19">
        <w:trPr>
          <w:cantSplit/>
          <w:trHeight w:val="620"/>
        </w:trPr>
        <w:tc>
          <w:tcPr>
            <w:tcW w:w="2199" w:type="dxa"/>
            <w:vMerge/>
          </w:tcPr>
          <w:p w:rsidR="00275C2B" w:rsidRPr="005F202C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162DA" w:rsidRDefault="00275C2B" w:rsidP="005522B7">
            <w:pPr>
              <w:spacing w:before="100" w:after="100"/>
              <w:rPr>
                <w:rFonts w:cstheme="minorHAnsi"/>
                <w:b/>
              </w:rPr>
            </w:pPr>
            <w:r w:rsidRPr="002162DA">
              <w:rPr>
                <w:rFonts w:cstheme="minorHAnsi"/>
                <w:lang w:val="en-CA"/>
              </w:rPr>
              <w:t xml:space="preserve">Assist with </w:t>
            </w:r>
            <w:r w:rsidR="003334C9">
              <w:rPr>
                <w:rFonts w:cstheme="minorHAnsi"/>
                <w:lang w:val="en-CA"/>
              </w:rPr>
              <w:t xml:space="preserve">the </w:t>
            </w:r>
            <w:r w:rsidRPr="002162DA">
              <w:rPr>
                <w:rFonts w:cstheme="minorHAnsi"/>
                <w:lang w:val="en-CA"/>
              </w:rPr>
              <w:t xml:space="preserve">completion of </w:t>
            </w:r>
            <w:r>
              <w:rPr>
                <w:rFonts w:cstheme="minorHAnsi"/>
                <w:lang w:val="en-CA"/>
              </w:rPr>
              <w:t>hospital</w:t>
            </w:r>
            <w:r w:rsidRPr="002162DA">
              <w:rPr>
                <w:rFonts w:cstheme="minorHAnsi"/>
                <w:lang w:val="en-CA"/>
              </w:rPr>
              <w:t xml:space="preserve"> repairs</w:t>
            </w:r>
            <w:r w:rsidRPr="002162DA">
              <w:rPr>
                <w:rFonts w:cstheme="minorHAnsi"/>
              </w:rPr>
              <w:t xml:space="preserve">, in conjunction with </w:t>
            </w:r>
            <w:r w:rsidR="003334C9"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Operations Section.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  <w:tr w:rsidR="00275C2B" w:rsidRPr="005F202C" w:rsidTr="00F44138">
        <w:trPr>
          <w:cantSplit/>
          <w:trHeight w:val="863"/>
        </w:trPr>
        <w:tc>
          <w:tcPr>
            <w:tcW w:w="2199" w:type="dxa"/>
            <w:vMerge/>
          </w:tcPr>
          <w:p w:rsidR="00275C2B" w:rsidRPr="005F202C" w:rsidRDefault="00275C2B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5C2B" w:rsidRDefault="00275C2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5C2B" w:rsidRPr="005F202C" w:rsidRDefault="00275C2B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5C2B" w:rsidRPr="002162DA" w:rsidRDefault="00275C2B" w:rsidP="005E5B19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Oversee the resolution of response actions that impacted normal operations; </w:t>
            </w:r>
            <w:r>
              <w:rPr>
                <w:rFonts w:cstheme="minorHAnsi"/>
              </w:rPr>
              <w:t>ensure</w:t>
            </w:r>
            <w:r w:rsidRPr="002162DA">
              <w:rPr>
                <w:rFonts w:cstheme="minorHAnsi"/>
              </w:rPr>
              <w:t xml:space="preserve"> fire doors and alarms are in working order. </w:t>
            </w:r>
          </w:p>
        </w:tc>
        <w:tc>
          <w:tcPr>
            <w:tcW w:w="918" w:type="dxa"/>
          </w:tcPr>
          <w:p w:rsidR="00275C2B" w:rsidRPr="005F202C" w:rsidRDefault="00275C2B" w:rsidP="00EE5F1C">
            <w:pPr>
              <w:spacing w:before="100" w:after="100"/>
            </w:pPr>
          </w:p>
        </w:tc>
      </w:tr>
    </w:tbl>
    <w:p w:rsidR="00FB7CEB" w:rsidRDefault="00FB7CEB"/>
    <w:tbl>
      <w:tblPr>
        <w:tblStyle w:val="TableGrid"/>
        <w:tblW w:w="0" w:type="auto"/>
        <w:tblLook w:val="04A0"/>
      </w:tblPr>
      <w:tblGrid>
        <w:gridCol w:w="2146"/>
        <w:gridCol w:w="2282"/>
        <w:gridCol w:w="720"/>
        <w:gridCol w:w="4968"/>
        <w:gridCol w:w="900"/>
      </w:tblGrid>
      <w:tr w:rsidR="00981F0A" w:rsidRPr="005F202C" w:rsidTr="00F44138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981F0A" w:rsidRPr="005F202C" w:rsidTr="00F44138">
        <w:trPr>
          <w:cantSplit/>
        </w:trPr>
        <w:tc>
          <w:tcPr>
            <w:tcW w:w="2146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2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68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00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785D82" w:rsidRPr="005F202C" w:rsidTr="005E5B19">
        <w:trPr>
          <w:cantSplit/>
          <w:trHeight w:val="575"/>
        </w:trPr>
        <w:tc>
          <w:tcPr>
            <w:tcW w:w="2146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2" w:type="dxa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33406E" w:rsidP="0033406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Resume</w:t>
            </w:r>
            <w:r w:rsidR="00785D82" w:rsidRPr="002162DA">
              <w:rPr>
                <w:rFonts w:cstheme="minorHAnsi"/>
              </w:rPr>
              <w:t xml:space="preserve"> visitation and nonessential services</w:t>
            </w:r>
            <w:r>
              <w:rPr>
                <w:rFonts w:cstheme="minorHAnsi"/>
              </w:rPr>
              <w:t xml:space="preserve"> in coordination</w:t>
            </w:r>
            <w:r w:rsidRPr="002162DA">
              <w:rPr>
                <w:rFonts w:cstheme="minorHAnsi"/>
              </w:rPr>
              <w:t xml:space="preserve"> with </w:t>
            </w:r>
            <w:r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Safety Officer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42CA1" w:rsidRPr="005F202C" w:rsidTr="005E5B19">
        <w:trPr>
          <w:cantSplit/>
          <w:trHeight w:val="458"/>
        </w:trPr>
        <w:tc>
          <w:tcPr>
            <w:tcW w:w="2146" w:type="dxa"/>
            <w:vMerge/>
            <w:vAlign w:val="center"/>
          </w:tcPr>
          <w:p w:rsidR="00C42CA1" w:rsidRPr="005F202C" w:rsidRDefault="00C42CA1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C42CA1" w:rsidRPr="00886A99" w:rsidRDefault="00C42CA1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Medical Care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C42CA1" w:rsidRPr="00144C0B" w:rsidRDefault="00C42CA1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C42CA1" w:rsidRPr="002162DA" w:rsidRDefault="00C42CA1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>Discontinue ambulance diversion, if applicable.</w:t>
            </w:r>
          </w:p>
        </w:tc>
        <w:tc>
          <w:tcPr>
            <w:tcW w:w="900" w:type="dxa"/>
          </w:tcPr>
          <w:p w:rsidR="00C42CA1" w:rsidRPr="005F202C" w:rsidRDefault="00C42CA1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42CA1" w:rsidRPr="005F202C" w:rsidTr="005E5B19">
        <w:trPr>
          <w:cantSplit/>
          <w:trHeight w:val="458"/>
        </w:trPr>
        <w:tc>
          <w:tcPr>
            <w:tcW w:w="2146" w:type="dxa"/>
            <w:vMerge/>
            <w:vAlign w:val="center"/>
          </w:tcPr>
          <w:p w:rsidR="00C42CA1" w:rsidRPr="005F202C" w:rsidRDefault="00C42CA1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C42CA1" w:rsidRPr="00886A99" w:rsidRDefault="00C42CA1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42CA1" w:rsidRPr="00144C0B" w:rsidRDefault="00C42CA1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C42CA1" w:rsidRPr="002162DA" w:rsidRDefault="00C42CA1" w:rsidP="005522B7">
            <w:pPr>
              <w:spacing w:before="100" w:after="100"/>
              <w:rPr>
                <w:rFonts w:cstheme="minorHAnsi"/>
                <w:lang w:val="en-CA"/>
              </w:rPr>
            </w:pPr>
            <w:r w:rsidRPr="002162DA">
              <w:rPr>
                <w:rFonts w:cstheme="minorHAnsi"/>
              </w:rPr>
              <w:t xml:space="preserve">Restore patient care and management activities, including </w:t>
            </w:r>
            <w:r>
              <w:rPr>
                <w:rFonts w:cstheme="minorHAnsi"/>
              </w:rPr>
              <w:t xml:space="preserve">the </w:t>
            </w:r>
            <w:r w:rsidRPr="002162DA">
              <w:rPr>
                <w:rFonts w:cstheme="minorHAnsi"/>
              </w:rPr>
              <w:t>normal staffing plan.</w:t>
            </w:r>
          </w:p>
        </w:tc>
        <w:tc>
          <w:tcPr>
            <w:tcW w:w="900" w:type="dxa"/>
          </w:tcPr>
          <w:p w:rsidR="00C42CA1" w:rsidRPr="005F202C" w:rsidRDefault="00C42CA1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42CA1" w:rsidRPr="005F202C" w:rsidTr="005E5B19">
        <w:trPr>
          <w:cantSplit/>
          <w:trHeight w:val="557"/>
        </w:trPr>
        <w:tc>
          <w:tcPr>
            <w:tcW w:w="2146" w:type="dxa"/>
            <w:vMerge/>
            <w:vAlign w:val="center"/>
          </w:tcPr>
          <w:p w:rsidR="00C42CA1" w:rsidRPr="005F202C" w:rsidRDefault="00C42CA1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C42CA1" w:rsidRPr="00886A99" w:rsidRDefault="00C42CA1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42CA1" w:rsidRPr="00144C0B" w:rsidRDefault="00C42CA1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C42CA1" w:rsidRPr="002162DA" w:rsidRDefault="00C42CA1" w:rsidP="005522B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Reschedule canceled surgeries, procedures, and outpatient appointments.</w:t>
            </w:r>
          </w:p>
        </w:tc>
        <w:tc>
          <w:tcPr>
            <w:tcW w:w="900" w:type="dxa"/>
          </w:tcPr>
          <w:p w:rsidR="00C42CA1" w:rsidRPr="005F202C" w:rsidRDefault="00C42CA1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42CA1" w:rsidRPr="005F202C" w:rsidTr="00F44138">
        <w:trPr>
          <w:cantSplit/>
          <w:trHeight w:val="242"/>
        </w:trPr>
        <w:tc>
          <w:tcPr>
            <w:tcW w:w="2146" w:type="dxa"/>
            <w:vMerge/>
            <w:vAlign w:val="center"/>
          </w:tcPr>
          <w:p w:rsidR="00C42CA1" w:rsidRPr="005F202C" w:rsidRDefault="00C42CA1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C42CA1" w:rsidRPr="00886A99" w:rsidRDefault="00C42CA1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42CA1" w:rsidRPr="00144C0B" w:rsidRDefault="00C42CA1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C42CA1" w:rsidRPr="002162DA" w:rsidRDefault="00C42CA1" w:rsidP="005522B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Repatriate transferred patients, if applicable.</w:t>
            </w:r>
          </w:p>
        </w:tc>
        <w:tc>
          <w:tcPr>
            <w:tcW w:w="900" w:type="dxa"/>
          </w:tcPr>
          <w:p w:rsidR="00C42CA1" w:rsidRPr="005F202C" w:rsidRDefault="00C42CA1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5E5B19">
        <w:trPr>
          <w:cantSplit/>
          <w:trHeight w:val="35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Consider activation of </w:t>
            </w:r>
            <w:r w:rsidR="00275C2B">
              <w:rPr>
                <w:rFonts w:cstheme="minorHAnsi"/>
              </w:rPr>
              <w:t xml:space="preserve">a </w:t>
            </w:r>
            <w:r w:rsidRPr="002162DA">
              <w:rPr>
                <w:rFonts w:cstheme="minorHAnsi"/>
              </w:rPr>
              <w:t>damage assessment team.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886A99" w:rsidRDefault="00785D82" w:rsidP="005522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Complete </w:t>
            </w:r>
            <w:r w:rsidR="00275C2B">
              <w:rPr>
                <w:rFonts w:cstheme="minorHAnsi"/>
              </w:rPr>
              <w:t xml:space="preserve">the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damage report, progress of repairs, and estimated timelines for restoration of </w:t>
            </w:r>
            <w:r w:rsidR="0033406E">
              <w:rPr>
                <w:rFonts w:cstheme="minorHAnsi"/>
              </w:rPr>
              <w:t>hospital to pre</w:t>
            </w:r>
            <w:r w:rsidR="00E30EEB">
              <w:rPr>
                <w:rFonts w:cstheme="minorHAnsi"/>
              </w:rPr>
              <w:t>-</w:t>
            </w:r>
            <w:r w:rsidRPr="002162DA">
              <w:rPr>
                <w:rFonts w:cstheme="minorHAnsi"/>
              </w:rPr>
              <w:t>incident condition.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5E5B19">
        <w:trPr>
          <w:cantSplit/>
          <w:trHeight w:val="62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</w:pPr>
            <w:r w:rsidRPr="002162DA">
              <w:rPr>
                <w:rFonts w:cstheme="minorHAnsi"/>
              </w:rPr>
              <w:t>Monitor that entry and exit points are open and functioning.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5E5B19">
        <w:trPr>
          <w:cantSplit/>
          <w:trHeight w:val="35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Maintain </w:t>
            </w:r>
            <w:r w:rsidR="0033406E">
              <w:rPr>
                <w:rFonts w:cstheme="minorHAnsi"/>
              </w:rPr>
              <w:t>hospital</w:t>
            </w:r>
            <w:r w:rsidRPr="002162DA">
              <w:rPr>
                <w:rFonts w:cstheme="minorHAnsi"/>
              </w:rPr>
              <w:t xml:space="preserve"> security and traffic control.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33406E" w:rsidRPr="00886A99" w:rsidRDefault="0033406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Business Continuity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3406E" w:rsidRPr="00144C0B" w:rsidRDefault="0033406E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33406E" w:rsidRPr="002162DA" w:rsidRDefault="0033406E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  <w:lang w:val="en-CA"/>
              </w:rPr>
              <w:t>Monitor and assist with</w:t>
            </w:r>
            <w:r w:rsidR="00275C2B">
              <w:rPr>
                <w:rFonts w:cstheme="minorHAnsi"/>
                <w:lang w:val="en-CA"/>
              </w:rPr>
              <w:t xml:space="preserve"> the</w:t>
            </w:r>
            <w:r w:rsidRPr="002162DA">
              <w:rPr>
                <w:rFonts w:cstheme="minorHAnsi"/>
              </w:rPr>
              <w:t xml:space="preserve"> restoration of utilities and communications.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3406E" w:rsidRPr="005F202C" w:rsidTr="00F44138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33406E" w:rsidRPr="005F202C" w:rsidRDefault="0033406E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33406E" w:rsidRPr="003532B2" w:rsidRDefault="0033406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33406E" w:rsidRPr="002162DA" w:rsidRDefault="0033406E" w:rsidP="005522B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If record keeping included </w:t>
            </w:r>
            <w:r w:rsidR="00275C2B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 of paper based records, ensure all clinical information is entered into electronic medical records.</w:t>
            </w:r>
          </w:p>
        </w:tc>
        <w:tc>
          <w:tcPr>
            <w:tcW w:w="900" w:type="dxa"/>
          </w:tcPr>
          <w:p w:rsidR="0033406E" w:rsidRPr="005F202C" w:rsidRDefault="0033406E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602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Pr="00886A99">
              <w:rPr>
                <w:rFonts w:cstheme="minorHAnsi"/>
                <w:b/>
                <w:sz w:val="24"/>
                <w:szCs w:val="24"/>
              </w:rPr>
              <w:t>Family Assistance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Provide </w:t>
            </w:r>
            <w:r>
              <w:rPr>
                <w:rFonts w:cstheme="minorHAnsi"/>
              </w:rPr>
              <w:t>behavioral</w:t>
            </w:r>
            <w:r w:rsidRPr="002162DA">
              <w:rPr>
                <w:rFonts w:cstheme="minorHAnsi"/>
              </w:rPr>
              <w:t xml:space="preserve"> health support and information about community services to patients and families, as needed.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</w:trPr>
        <w:tc>
          <w:tcPr>
            <w:tcW w:w="2146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2" w:type="dxa"/>
            <w:vMerge w:val="restart"/>
            <w:vAlign w:val="center"/>
          </w:tcPr>
          <w:p w:rsidR="00785D82" w:rsidRPr="003532B2" w:rsidRDefault="006C2ABE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  <w:r w:rsidR="00785D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275C2B">
            <w:pPr>
              <w:spacing w:before="100" w:after="100"/>
              <w:rPr>
                <w:rFonts w:cstheme="minorHAnsi"/>
              </w:rPr>
            </w:pPr>
            <w:r>
              <w:t>Finalize and distribut</w:t>
            </w:r>
            <w:r w:rsidR="00275C2B">
              <w:t xml:space="preserve">e </w:t>
            </w:r>
            <w:r w:rsidR="003334C9">
              <w:t xml:space="preserve">the </w:t>
            </w:r>
            <w:r w:rsidR="00275C2B">
              <w:t xml:space="preserve">Demobilization </w:t>
            </w:r>
            <w:r>
              <w:t>Plan.</w:t>
            </w:r>
            <w:r w:rsidRPr="002162DA" w:rsidDel="003F4C87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5522B7">
            <w:pPr>
              <w:spacing w:before="100"/>
            </w:pPr>
            <w:r w:rsidRPr="0041658B">
              <w:t>Conduct debriefings</w:t>
            </w:r>
            <w:r w:rsidR="005522B7">
              <w:t xml:space="preserve"> and </w:t>
            </w:r>
            <w:r w:rsidRPr="0041658B">
              <w:t>hotwash with</w:t>
            </w:r>
            <w:r>
              <w:t>:</w:t>
            </w:r>
            <w:r w:rsidRPr="0041658B">
              <w:t xml:space="preserve"> </w:t>
            </w:r>
          </w:p>
          <w:p w:rsidR="00785D82" w:rsidRPr="0041658B" w:rsidRDefault="006C2ABE" w:rsidP="00785D82">
            <w:pPr>
              <w:pStyle w:val="ListParagraph"/>
              <w:numPr>
                <w:ilvl w:val="0"/>
                <w:numId w:val="5"/>
              </w:numPr>
            </w:pPr>
            <w:r>
              <w:t xml:space="preserve">Command </w:t>
            </w:r>
            <w:r w:rsidR="00600E65">
              <w:t xml:space="preserve">Staff </w:t>
            </w:r>
            <w:r>
              <w:t>and section personnel</w:t>
            </w:r>
          </w:p>
          <w:p w:rsidR="00785D82" w:rsidRPr="0041658B" w:rsidRDefault="006C2ABE" w:rsidP="00785D82">
            <w:pPr>
              <w:pStyle w:val="ListParagraph"/>
              <w:numPr>
                <w:ilvl w:val="0"/>
                <w:numId w:val="5"/>
              </w:numPr>
            </w:pPr>
            <w:r>
              <w:t>Administrative personnel</w:t>
            </w:r>
          </w:p>
          <w:p w:rsidR="00785D82" w:rsidRPr="0041658B" w:rsidRDefault="006C2ABE" w:rsidP="00785D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All staff</w:t>
            </w:r>
            <w:r w:rsidR="00785D82" w:rsidRPr="0041658B">
              <w:t xml:space="preserve"> </w:t>
            </w:r>
          </w:p>
          <w:p w:rsidR="00785D82" w:rsidRDefault="006C2ABE" w:rsidP="00785D82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cstheme="minorHAnsi"/>
                <w:sz w:val="24"/>
                <w:szCs w:val="24"/>
              </w:rPr>
            </w:pPr>
            <w:r>
              <w:t>All volunteers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AD5920" w:rsidRDefault="00785D82" w:rsidP="005522B7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an After </w:t>
            </w:r>
            <w:r w:rsidRPr="00AD5920">
              <w:rPr>
                <w:rFonts w:cstheme="minorHAnsi"/>
              </w:rPr>
              <w:t xml:space="preserve">Action Report and Corrective </w:t>
            </w:r>
            <w:r w:rsidR="005522B7">
              <w:rPr>
                <w:rFonts w:cstheme="minorHAnsi"/>
              </w:rPr>
              <w:t xml:space="preserve">Action and </w:t>
            </w:r>
            <w:r>
              <w:rPr>
                <w:rFonts w:cstheme="minorHAnsi"/>
              </w:rPr>
              <w:t>Improvement</w:t>
            </w:r>
            <w:r w:rsidRPr="00AD5920">
              <w:rPr>
                <w:rFonts w:cstheme="minorHAnsi"/>
              </w:rPr>
              <w:t xml:space="preserve"> Plan for submission to</w:t>
            </w:r>
            <w:r w:rsidR="001A254F">
              <w:rPr>
                <w:rFonts w:cstheme="minorHAnsi"/>
              </w:rPr>
              <w:t xml:space="preserve"> the</w:t>
            </w:r>
            <w:r w:rsidRPr="00AD5920">
              <w:rPr>
                <w:rFonts w:cstheme="minorHAnsi"/>
              </w:rPr>
              <w:t xml:space="preserve"> Incident Command</w:t>
            </w:r>
            <w:r w:rsidR="001A254F">
              <w:rPr>
                <w:rFonts w:cstheme="minorHAnsi"/>
              </w:rPr>
              <w:t>er</w:t>
            </w:r>
            <w:r w:rsidRPr="00AD5920">
              <w:rPr>
                <w:rFonts w:cstheme="minorHAnsi"/>
              </w:rPr>
              <w:t xml:space="preserve">, </w:t>
            </w:r>
            <w:r w:rsidR="006C2ABE">
              <w:rPr>
                <w:rFonts w:cstheme="minorHAnsi"/>
              </w:rPr>
              <w:t>including</w:t>
            </w:r>
            <w:r>
              <w:rPr>
                <w:rFonts w:cstheme="minorHAnsi"/>
              </w:rPr>
              <w:t>:</w:t>
            </w:r>
          </w:p>
          <w:p w:rsidR="00785D82" w:rsidRPr="00AD5920" w:rsidRDefault="00785D82" w:rsidP="00785D82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Theme="minorHAnsi" w:hAnsiTheme="minorHAnsi" w:cstheme="minorHAnsi"/>
              </w:rPr>
            </w:pPr>
            <w:r w:rsidRPr="00AD5920">
              <w:rPr>
                <w:rFonts w:asciiTheme="minorHAnsi" w:hAnsiTheme="minorHAnsi" w:cstheme="minorHAnsi"/>
              </w:rPr>
              <w:t>S</w:t>
            </w:r>
            <w:r w:rsidR="006C2ABE">
              <w:rPr>
                <w:rFonts w:asciiTheme="minorHAnsi" w:hAnsiTheme="minorHAnsi" w:cstheme="minorHAnsi"/>
              </w:rPr>
              <w:t>ummary of the incident</w:t>
            </w:r>
          </w:p>
          <w:p w:rsidR="00785D82" w:rsidRPr="00AD5920" w:rsidRDefault="006C2ABE" w:rsidP="00785D82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actions taken</w:t>
            </w:r>
          </w:p>
          <w:p w:rsidR="00785D82" w:rsidRPr="00AD5920" w:rsidRDefault="006C2ABE" w:rsidP="00785D82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that went well</w:t>
            </w:r>
          </w:p>
          <w:p w:rsidR="00785D82" w:rsidRPr="00AD5920" w:rsidRDefault="006C2ABE" w:rsidP="00785D82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that could be improved</w:t>
            </w:r>
          </w:p>
          <w:p w:rsidR="00785D82" w:rsidRPr="00244BAA" w:rsidRDefault="00785D82" w:rsidP="006C2ABE">
            <w:pPr>
              <w:pStyle w:val="ListParagraph"/>
              <w:numPr>
                <w:ilvl w:val="0"/>
                <w:numId w:val="24"/>
              </w:numPr>
              <w:spacing w:after="100"/>
              <w:rPr>
                <w:sz w:val="24"/>
                <w:szCs w:val="24"/>
              </w:rPr>
            </w:pPr>
            <w:r w:rsidRPr="00AD5920">
              <w:rPr>
                <w:rFonts w:asciiTheme="minorHAnsi" w:hAnsiTheme="minorHAnsi" w:cstheme="minorHAnsi"/>
              </w:rPr>
              <w:t>Recommendations for future response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C2ABE">
              <w:rPr>
                <w:rFonts w:asciiTheme="minorHAnsi" w:hAnsiTheme="minorHAnsi" w:cstheme="minorHAnsi"/>
              </w:rPr>
              <w:t>actions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5522B7">
            <w:pPr>
              <w:spacing w:before="100" w:after="100"/>
              <w:rPr>
                <w:rFonts w:cstheme="minorHAnsi"/>
              </w:rPr>
            </w:pPr>
            <w:r w:rsidRPr="0041658B">
              <w:rPr>
                <w:rFonts w:cstheme="minorHAnsi"/>
              </w:rPr>
              <w:t>Collect, organize,</w:t>
            </w:r>
            <w:r w:rsidR="005522B7">
              <w:rPr>
                <w:rFonts w:cstheme="minorHAnsi"/>
              </w:rPr>
              <w:t xml:space="preserve"> secure, and </w:t>
            </w:r>
            <w:r w:rsidRPr="0041658B">
              <w:rPr>
                <w:rFonts w:cstheme="minorHAnsi"/>
              </w:rPr>
              <w:t>file incident documentation.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1A254F">
            <w:pPr>
              <w:spacing w:before="100" w:after="100"/>
              <w:rPr>
                <w:rFonts w:cstheme="minorHAnsi"/>
              </w:rPr>
            </w:pPr>
            <w:r>
              <w:t xml:space="preserve">Prepare </w:t>
            </w:r>
            <w:r w:rsidR="00275C2B">
              <w:t xml:space="preserve">a </w:t>
            </w:r>
            <w:r>
              <w:t xml:space="preserve">summary of the status and location of all incident patients, staff, and equipment. After approval by </w:t>
            </w:r>
            <w:r w:rsidR="001A254F">
              <w:t>the</w:t>
            </w:r>
            <w:r>
              <w:t xml:space="preserve"> Incident Command</w:t>
            </w:r>
            <w:r w:rsidR="001A254F">
              <w:t>er</w:t>
            </w:r>
            <w:r>
              <w:t xml:space="preserve">, distribute </w:t>
            </w:r>
            <w:r w:rsidR="00275C2B">
              <w:t xml:space="preserve">it </w:t>
            </w:r>
            <w:r>
              <w:t>to appropriate external agencies.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Demobilization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5522B7">
            <w:pPr>
              <w:spacing w:before="100" w:after="100"/>
              <w:rPr>
                <w:rFonts w:cstheme="minorHAnsi"/>
              </w:rPr>
            </w:pPr>
            <w:r w:rsidRPr="0041658B">
              <w:rPr>
                <w:rFonts w:cstheme="minorHAnsi"/>
              </w:rPr>
              <w:t>Monitor that all impacted clinical and support operation</w:t>
            </w:r>
            <w:r>
              <w:rPr>
                <w:rFonts w:cstheme="minorHAnsi"/>
              </w:rPr>
              <w:t xml:space="preserve"> issues</w:t>
            </w:r>
            <w:r w:rsidRPr="0041658B">
              <w:rPr>
                <w:rFonts w:cstheme="minorHAnsi"/>
              </w:rPr>
              <w:t xml:space="preserve"> are relayed to appropriate sections for resolution.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3532B2" w:rsidRDefault="00785D8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5522B7">
            <w:pPr>
              <w:spacing w:before="100" w:after="100"/>
            </w:pPr>
            <w:r w:rsidRPr="0041658B">
              <w:t xml:space="preserve">Monitor that all clinical and support resources are returned to their normal </w:t>
            </w:r>
            <w:r w:rsidR="005522B7">
              <w:t xml:space="preserve">operating function and </w:t>
            </w:r>
            <w:r w:rsidRPr="0041658B">
              <w:t>location.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30"/>
        </w:trPr>
        <w:tc>
          <w:tcPr>
            <w:tcW w:w="2146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2" w:type="dxa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6C2ABE">
            <w:pPr>
              <w:spacing w:before="100" w:after="100"/>
              <w:rPr>
                <w:rFonts w:cstheme="minorHAnsi"/>
              </w:rPr>
            </w:pPr>
            <w:r w:rsidRPr="00602EA5">
              <w:t>Invento</w:t>
            </w:r>
            <w:r w:rsidR="006C2ABE">
              <w:t xml:space="preserve">ry all Hospital Command Center </w:t>
            </w:r>
            <w:r w:rsidRPr="00602EA5">
              <w:t xml:space="preserve">and </w:t>
            </w:r>
            <w:r w:rsidR="0033406E">
              <w:rPr>
                <w:rFonts w:cs="Tahoma"/>
              </w:rPr>
              <w:t>hospital</w:t>
            </w:r>
            <w:r w:rsidRPr="00602EA5">
              <w:t xml:space="preserve"> supplies and replenish as necessary, appropriate, and available.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62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E5B19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>Co</w:t>
            </w:r>
            <w:r w:rsidR="0033406E">
              <w:rPr>
                <w:rFonts w:cstheme="minorHAnsi"/>
              </w:rPr>
              <w:t xml:space="preserve">mplete documentation and follow </w:t>
            </w:r>
            <w:r w:rsidRPr="002162DA">
              <w:rPr>
                <w:rFonts w:cstheme="minorHAnsi"/>
              </w:rPr>
              <w:t xml:space="preserve">up </w:t>
            </w:r>
            <w:r w:rsidR="005E5B19">
              <w:rPr>
                <w:rFonts w:cstheme="minorHAnsi"/>
              </w:rPr>
              <w:t xml:space="preserve">for </w:t>
            </w:r>
            <w:r w:rsidR="00980064">
              <w:rPr>
                <w:rFonts w:cstheme="minorHAnsi"/>
              </w:rPr>
              <w:t>personnel injuries</w:t>
            </w:r>
            <w:r w:rsidRPr="002162DA">
              <w:rPr>
                <w:rFonts w:cstheme="minorHAnsi"/>
              </w:rPr>
              <w:t xml:space="preserve"> as appropriate.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3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>Restock supplies, equipment, medi</w:t>
            </w:r>
            <w:r w:rsidR="0033406E">
              <w:rPr>
                <w:rFonts w:cstheme="minorHAnsi"/>
              </w:rPr>
              <w:t xml:space="preserve">cations, food, and water to pre </w:t>
            </w:r>
            <w:r w:rsidRPr="002162DA">
              <w:rPr>
                <w:rFonts w:cstheme="minorHAnsi"/>
              </w:rPr>
              <w:t>event inventories.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350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2162DA" w:rsidRDefault="00785D82" w:rsidP="005522B7">
            <w:pPr>
              <w:spacing w:before="100" w:after="100"/>
              <w:rPr>
                <w:rFonts w:cstheme="minorHAnsi"/>
              </w:rPr>
            </w:pPr>
            <w:r w:rsidRPr="002162DA">
              <w:rPr>
                <w:rFonts w:cstheme="minorHAnsi"/>
              </w:rPr>
              <w:t xml:space="preserve">Provide staff debriefing and </w:t>
            </w:r>
            <w:r>
              <w:rPr>
                <w:rFonts w:cstheme="minorHAnsi"/>
              </w:rPr>
              <w:t>behavioral</w:t>
            </w:r>
            <w:r w:rsidRPr="002162DA">
              <w:rPr>
                <w:rFonts w:cstheme="minorHAnsi"/>
              </w:rPr>
              <w:t xml:space="preserve"> health support. 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494"/>
        </w:trPr>
        <w:tc>
          <w:tcPr>
            <w:tcW w:w="2146" w:type="dxa"/>
            <w:vMerge w:val="restart"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2" w:type="dxa"/>
            <w:vAlign w:val="center"/>
          </w:tcPr>
          <w:p w:rsidR="00785D82" w:rsidRPr="00886A99" w:rsidRDefault="006C2ABE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1A254F">
            <w:pPr>
              <w:spacing w:before="100" w:after="100"/>
            </w:pPr>
            <w:r w:rsidRPr="0041658B">
              <w:rPr>
                <w:rFonts w:cstheme="minorHAnsi"/>
              </w:rPr>
              <w:t xml:space="preserve">Submit final cost and expenditure report to </w:t>
            </w:r>
            <w:r w:rsidR="001A254F">
              <w:rPr>
                <w:rFonts w:cstheme="minorHAnsi"/>
              </w:rPr>
              <w:t xml:space="preserve">the </w:t>
            </w:r>
            <w:r w:rsidRPr="0041658B">
              <w:rPr>
                <w:rFonts w:cstheme="minorHAnsi"/>
              </w:rPr>
              <w:t xml:space="preserve">Incident Commander for </w:t>
            </w:r>
            <w:r>
              <w:rPr>
                <w:rFonts w:cstheme="minorHAnsi"/>
              </w:rPr>
              <w:t xml:space="preserve">approval and inclusion in After </w:t>
            </w:r>
            <w:r w:rsidRPr="0041658B">
              <w:rPr>
                <w:rFonts w:cstheme="minorHAnsi"/>
              </w:rPr>
              <w:t>Action Report.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539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Compensation/ Claims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785D82" w:rsidP="005522B7">
            <w:pPr>
              <w:spacing w:before="100" w:after="100"/>
            </w:pPr>
            <w:r w:rsidRPr="0041658B">
              <w:t>Coordinate with Risk Management for additional insurance and documentation needs, including photographs of damages.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85D82" w:rsidRPr="005F202C" w:rsidTr="00F44138">
        <w:trPr>
          <w:cantSplit/>
          <w:trHeight w:val="611"/>
        </w:trPr>
        <w:tc>
          <w:tcPr>
            <w:tcW w:w="2146" w:type="dxa"/>
            <w:vMerge/>
            <w:vAlign w:val="center"/>
          </w:tcPr>
          <w:p w:rsidR="00785D82" w:rsidRPr="005F202C" w:rsidRDefault="00785D8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85D82" w:rsidRPr="00886A99" w:rsidRDefault="00785D82" w:rsidP="00552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A99">
              <w:rPr>
                <w:rFonts w:cstheme="minorHAnsi"/>
                <w:b/>
                <w:sz w:val="24"/>
                <w:szCs w:val="24"/>
              </w:rPr>
              <w:t>Cost Unit</w:t>
            </w:r>
            <w:r w:rsidR="0033406E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785D82" w:rsidRPr="00144C0B" w:rsidRDefault="00785D82" w:rsidP="005522B7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785D82" w:rsidRPr="0041658B" w:rsidRDefault="009649B2" w:rsidP="005522B7">
            <w:pPr>
              <w:spacing w:before="100" w:after="100"/>
            </w:pPr>
            <w:r w:rsidRPr="0041658B">
              <w:rPr>
                <w:rFonts w:cstheme="minorHAnsi"/>
              </w:rPr>
              <w:t xml:space="preserve">Compile </w:t>
            </w:r>
            <w:r w:rsidR="00F56EC5">
              <w:rPr>
                <w:rFonts w:cstheme="minorHAnsi"/>
              </w:rPr>
              <w:t xml:space="preserve">a </w:t>
            </w:r>
            <w:r w:rsidRPr="0041658B">
              <w:rPr>
                <w:rFonts w:cstheme="minorHAnsi"/>
              </w:rPr>
              <w:t xml:space="preserve">summary of </w:t>
            </w:r>
            <w:r w:rsidR="00F56EC5">
              <w:rPr>
                <w:rFonts w:cstheme="minorHAnsi"/>
              </w:rPr>
              <w:t xml:space="preserve">the </w:t>
            </w:r>
            <w:r w:rsidRPr="0041658B">
              <w:rPr>
                <w:rFonts w:cstheme="minorHAnsi"/>
              </w:rPr>
              <w:t>final response and recovery cost</w:t>
            </w:r>
            <w:r>
              <w:rPr>
                <w:rFonts w:cstheme="minorHAnsi"/>
              </w:rPr>
              <w:t>s</w:t>
            </w:r>
            <w:r w:rsidRPr="0041658B">
              <w:rPr>
                <w:rFonts w:cstheme="minorHAnsi"/>
              </w:rPr>
              <w:t xml:space="preserve"> and expenditure</w:t>
            </w:r>
            <w:r>
              <w:rPr>
                <w:rFonts w:cstheme="minorHAnsi"/>
              </w:rPr>
              <w:t>s</w:t>
            </w:r>
            <w:r w:rsidRPr="0041658B">
              <w:rPr>
                <w:rFonts w:cstheme="minorHAnsi"/>
              </w:rPr>
              <w:t xml:space="preserve"> and estimated lost revenues, and submit </w:t>
            </w:r>
            <w:r w:rsidR="00F56EC5">
              <w:rPr>
                <w:rFonts w:cstheme="minorHAnsi"/>
              </w:rPr>
              <w:t xml:space="preserve">it </w:t>
            </w:r>
            <w:r w:rsidRPr="0041658B">
              <w:rPr>
                <w:rFonts w:cstheme="minorHAnsi"/>
              </w:rPr>
              <w:t xml:space="preserve">to Finance </w:t>
            </w:r>
            <w:r>
              <w:rPr>
                <w:rFonts w:cstheme="minorHAnsi"/>
              </w:rPr>
              <w:t>Section Chief</w:t>
            </w:r>
            <w:r w:rsidRPr="0041658B"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785D82" w:rsidRPr="005F202C" w:rsidRDefault="00785D8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p w:rsidR="00D5318F" w:rsidRDefault="00D5318F">
      <w:r>
        <w:br w:type="page"/>
      </w:r>
    </w:p>
    <w:tbl>
      <w:tblPr>
        <w:tblStyle w:val="TableGrid1"/>
        <w:tblW w:w="0" w:type="auto"/>
        <w:tblLayout w:type="fixed"/>
        <w:tblLook w:val="04A0"/>
      </w:tblPr>
      <w:tblGrid>
        <w:gridCol w:w="11016"/>
      </w:tblGrid>
      <w:tr w:rsidR="00BA0BF7" w:rsidTr="005F202C">
        <w:tc>
          <w:tcPr>
            <w:tcW w:w="11016" w:type="dxa"/>
            <w:shd w:val="clear" w:color="auto" w:fill="000000" w:themeFill="text1"/>
          </w:tcPr>
          <w:p w:rsidR="00BA0BF7" w:rsidRDefault="00BA0BF7" w:rsidP="005F202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Documents and</w:t>
            </w:r>
            <w:r w:rsidRPr="00E7515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Tools</w:t>
            </w:r>
          </w:p>
        </w:tc>
      </w:tr>
      <w:tr w:rsidR="00BA0BF7" w:rsidRPr="00681834" w:rsidTr="005F202C">
        <w:trPr>
          <w:trHeight w:val="854"/>
        </w:trPr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Emergency Operations Plan, including</w:t>
            </w:r>
            <w:r w:rsidR="000C422A">
              <w:rPr>
                <w:rFonts w:cstheme="minorHAnsi"/>
                <w:b/>
              </w:rPr>
              <w:t>:</w:t>
            </w:r>
          </w:p>
          <w:p w:rsidR="00B61B81" w:rsidRDefault="00BB5E32" w:rsidP="00B61B81">
            <w:pPr>
              <w:numPr>
                <w:ilvl w:val="0"/>
                <w:numId w:val="19"/>
              </w:numPr>
            </w:pPr>
            <w:r>
              <w:t xml:space="preserve">Evacuation, </w:t>
            </w:r>
            <w:r w:rsidR="00F56EC5">
              <w:t>Shelter-in-Place,</w:t>
            </w:r>
            <w:r>
              <w:t xml:space="preserve"> and Hospital Abandonment Plan</w:t>
            </w:r>
          </w:p>
          <w:p w:rsidR="00785D82" w:rsidRDefault="00785D82" w:rsidP="00B61B81">
            <w:pPr>
              <w:numPr>
                <w:ilvl w:val="0"/>
                <w:numId w:val="19"/>
              </w:numPr>
            </w:pPr>
            <w:r>
              <w:t>Damage Assessment procedures</w:t>
            </w:r>
          </w:p>
          <w:p w:rsidR="00B61B81" w:rsidRDefault="00B61B81" w:rsidP="00B61B81">
            <w:pPr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Employee Health monitoring and treatment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Surge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Triage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Patient, staff, and equipment tracking procedures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Business Continuity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Behavioral Health Support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lang w:val="en-CA"/>
              </w:rPr>
              <w:t>Alternate</w:t>
            </w:r>
            <w:r>
              <w:rPr>
                <w:rFonts w:eastAsiaTheme="minorEastAsia" w:cstheme="minorHAnsi"/>
              </w:rPr>
              <w:t xml:space="preserve"> Care Site Plan</w:t>
            </w:r>
          </w:p>
          <w:p w:rsidR="00785D82" w:rsidRDefault="00785D82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Discharge policy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Security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Fatality Management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Volunteer Utilization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Emergency Patient Registration Plan</w:t>
            </w:r>
          </w:p>
          <w:p w:rsidR="00785D82" w:rsidRDefault="00785D82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Emergency Procurement policy </w:t>
            </w:r>
          </w:p>
          <w:p w:rsidR="00B61B81" w:rsidRDefault="00117081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Hospital and campus </w:t>
            </w:r>
            <w:r w:rsidR="00C9779C">
              <w:rPr>
                <w:rFonts w:eastAsiaTheme="minorEastAsia" w:cstheme="minorHAnsi"/>
              </w:rPr>
              <w:t xml:space="preserve">floor plans, </w:t>
            </w:r>
            <w:r>
              <w:rPr>
                <w:rFonts w:eastAsiaTheme="minorEastAsia" w:cstheme="minorHAnsi"/>
              </w:rPr>
              <w:t>map</w:t>
            </w:r>
            <w:r w:rsidR="00C9779C">
              <w:rPr>
                <w:rFonts w:eastAsiaTheme="minorEastAsia" w:cstheme="minorHAnsi"/>
              </w:rPr>
              <w:t>s</w:t>
            </w:r>
            <w:r>
              <w:rPr>
                <w:rFonts w:eastAsiaTheme="minorEastAsia" w:cstheme="minorHAnsi"/>
              </w:rPr>
              <w:t>, blueprints</w:t>
            </w:r>
            <w:r w:rsidR="00C9779C">
              <w:rPr>
                <w:rFonts w:eastAsiaTheme="minorEastAsia" w:cstheme="minorHAnsi"/>
              </w:rPr>
              <w:t>,</w:t>
            </w:r>
            <w:r>
              <w:rPr>
                <w:rFonts w:eastAsiaTheme="minorEastAsia" w:cstheme="minorHAnsi"/>
              </w:rPr>
              <w:t xml:space="preserve"> and</w:t>
            </w:r>
            <w:r w:rsidR="00C9779C">
              <w:rPr>
                <w:rFonts w:eastAsiaTheme="minorEastAsia" w:cstheme="minorHAnsi"/>
              </w:rPr>
              <w:t xml:space="preserve"> evacuation routes</w:t>
            </w:r>
          </w:p>
          <w:p w:rsidR="00785D82" w:rsidRDefault="00785D82" w:rsidP="00B61B81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Utility Failure Plan</w:t>
            </w:r>
          </w:p>
          <w:p w:rsidR="00B61B81" w:rsidRDefault="00B61B81" w:rsidP="00B61B81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Risk Communication Plan</w:t>
            </w:r>
          </w:p>
          <w:p w:rsidR="00B61B81" w:rsidRPr="00B61B81" w:rsidRDefault="00B61B81" w:rsidP="00B61B81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Interoperable Communications Plan</w:t>
            </w:r>
          </w:p>
          <w:p w:rsidR="00785D82" w:rsidRPr="00785D82" w:rsidRDefault="00B61B81" w:rsidP="00785D82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Demobilization Plan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</w:t>
            </w:r>
            <w:r w:rsidRPr="005A1224">
              <w:rPr>
                <w:rFonts w:eastAsiaTheme="minorEastAsia"/>
              </w:rPr>
              <w:t xml:space="preserve">Incident Action Plan </w:t>
            </w:r>
            <w:r w:rsidR="005D5E4E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 xml:space="preserve">Quick Start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/>
              </w:rPr>
              <w:t>HICS 200 – Incident Action Plan</w:t>
            </w:r>
            <w:r w:rsidR="005D5E4E">
              <w:rPr>
                <w:rFonts w:eastAsiaTheme="minorEastAsia"/>
              </w:rPr>
              <w:t xml:space="preserve"> (IAP)</w:t>
            </w:r>
            <w:r w:rsidRPr="005A1224">
              <w:rPr>
                <w:rFonts w:eastAsiaTheme="minorEastAsia"/>
              </w:rPr>
              <w:t xml:space="preserve"> Cover Sheet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201 – Incident Briefing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202 – Incident Objectives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203 – Organization Assignment List </w:t>
            </w:r>
          </w:p>
          <w:p w:rsidR="00BA0BF7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205A – Communications 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214 – Activity Log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215A – Incident Action Plan </w:t>
            </w:r>
            <w:r w:rsidR="005D5E4E">
              <w:rPr>
                <w:rFonts w:eastAsiaTheme="minorEastAsia" w:cstheme="minorHAnsi"/>
              </w:rPr>
              <w:t xml:space="preserve">(IAP) </w:t>
            </w:r>
            <w:r w:rsidRPr="005A1224">
              <w:rPr>
                <w:rFonts w:eastAsiaTheme="minorEastAsia" w:cstheme="minorHAnsi"/>
              </w:rPr>
              <w:t>Safety Analysis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221 – Demobilization Check</w:t>
            </w:r>
            <w:r w:rsidR="00C9779C">
              <w:rPr>
                <w:rFonts w:eastAsiaTheme="minorEastAsia" w:cstheme="minorHAnsi"/>
              </w:rPr>
              <w:t>-Out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251 – </w:t>
            </w:r>
            <w:r w:rsidR="00863FF6">
              <w:rPr>
                <w:rFonts w:eastAsiaTheme="minorEastAsia" w:cstheme="minorHAnsi"/>
              </w:rPr>
              <w:t>Facility</w:t>
            </w:r>
            <w:r w:rsidRPr="005A1224">
              <w:rPr>
                <w:rFonts w:eastAsiaTheme="minorEastAsia" w:cstheme="minorHAnsi"/>
              </w:rPr>
              <w:t xml:space="preserve"> System Status Report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253 – Volunteer Registration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254 – Disaster Victim/Patient Tracking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spacing w:after="100"/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255 – Master Patient Evacuation Tracking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</w:t>
            </w:r>
            <w:r w:rsidR="00965B13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D5318F" w:rsidRDefault="00D5318F">
      <w:r>
        <w:br w:type="page"/>
      </w:r>
    </w:p>
    <w:p w:rsidR="00664B64" w:rsidRDefault="00E63870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 w:rsidRPr="004D3BE2">
        <w:rPr>
          <w:rFonts w:asciiTheme="minorHAnsi" w:hAnsiTheme="minorHAnsi"/>
          <w:sz w:val="28"/>
          <w:szCs w:val="28"/>
        </w:rPr>
        <w:lastRenderedPageBreak/>
        <w:t>Hospital Incident Management Team Activation</w:t>
      </w:r>
      <w:r>
        <w:rPr>
          <w:rFonts w:asciiTheme="minorHAnsi" w:hAnsiTheme="minorHAnsi"/>
          <w:sz w:val="28"/>
          <w:szCs w:val="28"/>
        </w:rPr>
        <w:t xml:space="preserve">: </w:t>
      </w:r>
      <w:r w:rsidR="00664B64">
        <w:rPr>
          <w:rFonts w:asciiTheme="minorHAnsi" w:hAnsiTheme="minorHAnsi"/>
          <w:sz w:val="28"/>
          <w:szCs w:val="28"/>
        </w:rPr>
        <w:t xml:space="preserve">Evacuation, Shelter-in-Place, &amp; </w:t>
      </w:r>
    </w:p>
    <w:p w:rsidR="00E63870" w:rsidRPr="004D3BE2" w:rsidRDefault="00664B64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Hospital Abandonment</w:t>
      </w:r>
    </w:p>
    <w:p w:rsidR="00E63870" w:rsidRDefault="00E63870"/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3780"/>
        <w:gridCol w:w="1260"/>
        <w:gridCol w:w="1440"/>
        <w:gridCol w:w="1080"/>
        <w:gridCol w:w="1440"/>
      </w:tblGrid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Immediate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Intermediate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Extended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Recovery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000000" w:themeFill="text1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>Incident Commander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Public Information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Liaison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Safety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000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Operations </w:t>
            </w:r>
            <w:r w:rsidR="006C2ABE">
              <w:rPr>
                <w:rFonts w:cstheme="minorHAnsi"/>
                <w:b/>
                <w:color w:val="FFFFFF" w:themeColor="background1"/>
              </w:rPr>
              <w:t>Section Chief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 w:rsidRPr="00804F0E">
              <w:rPr>
                <w:rFonts w:cstheme="minorHAnsi"/>
              </w:rPr>
              <w:t>Medical C</w:t>
            </w:r>
            <w:r>
              <w:rPr>
                <w:rFonts w:cstheme="minorHAnsi"/>
              </w:rPr>
              <w:t>are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Infrastructure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Continuity Branch Director</w:t>
            </w:r>
          </w:p>
        </w:tc>
        <w:tc>
          <w:tcPr>
            <w:tcW w:w="1260" w:type="dxa"/>
            <w:shd w:val="clear" w:color="auto" w:fill="FF0000"/>
          </w:tcPr>
          <w:p w:rsidR="009A5D0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9A5D0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9A5D0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9A5D0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Family Assistance Branch Dir.</w:t>
            </w:r>
          </w:p>
        </w:tc>
        <w:tc>
          <w:tcPr>
            <w:tcW w:w="1260" w:type="dxa"/>
            <w:shd w:val="clear" w:color="auto" w:fill="FF000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rPr>
          <w:trHeight w:val="323"/>
        </w:trPr>
        <w:tc>
          <w:tcPr>
            <w:tcW w:w="9000" w:type="dxa"/>
            <w:gridSpan w:val="5"/>
            <w:shd w:val="clear" w:color="auto" w:fill="auto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A5D07" w:rsidRPr="00DA19E7" w:rsidTr="005F202C">
        <w:tc>
          <w:tcPr>
            <w:tcW w:w="3780" w:type="dxa"/>
            <w:shd w:val="clear" w:color="auto" w:fill="0070C0"/>
          </w:tcPr>
          <w:p w:rsidR="009A5D07" w:rsidRPr="00DA19E7" w:rsidRDefault="009A5D07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Planning Section Chief</w:t>
            </w:r>
          </w:p>
        </w:tc>
        <w:tc>
          <w:tcPr>
            <w:tcW w:w="1260" w:type="dxa"/>
            <w:shd w:val="clear" w:color="auto" w:fill="0070C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AE4F48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Unit Leader</w:t>
            </w:r>
          </w:p>
        </w:tc>
        <w:tc>
          <w:tcPr>
            <w:tcW w:w="1260" w:type="dxa"/>
            <w:shd w:val="clear" w:color="auto" w:fill="auto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Situation Unit Leader</w:t>
            </w:r>
          </w:p>
        </w:tc>
        <w:tc>
          <w:tcPr>
            <w:tcW w:w="126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Documentation Unit Leader</w:t>
            </w:r>
          </w:p>
        </w:tc>
        <w:tc>
          <w:tcPr>
            <w:tcW w:w="126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980064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Demobilization Unit Leader</w:t>
            </w:r>
          </w:p>
        </w:tc>
        <w:tc>
          <w:tcPr>
            <w:tcW w:w="1260" w:type="dxa"/>
            <w:shd w:val="clear" w:color="auto" w:fill="auto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9000" w:type="dxa"/>
            <w:gridSpan w:val="5"/>
            <w:shd w:val="clear" w:color="auto" w:fill="auto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A5D07" w:rsidRPr="00DA19E7" w:rsidTr="005F202C">
        <w:tc>
          <w:tcPr>
            <w:tcW w:w="3780" w:type="dxa"/>
            <w:shd w:val="clear" w:color="auto" w:fill="FFFF00"/>
          </w:tcPr>
          <w:p w:rsidR="009A5D07" w:rsidRPr="00DA19E7" w:rsidRDefault="009A5D07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Logistics Section Chief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A5D07" w:rsidRPr="00DA19E7" w:rsidRDefault="009A5D07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A5D07" w:rsidRPr="00DA19E7" w:rsidTr="005F202C">
        <w:tc>
          <w:tcPr>
            <w:tcW w:w="9000" w:type="dxa"/>
            <w:gridSpan w:val="5"/>
            <w:shd w:val="clear" w:color="auto" w:fill="auto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A5D07" w:rsidRPr="00DA19E7" w:rsidTr="005F202C">
        <w:tc>
          <w:tcPr>
            <w:tcW w:w="3780" w:type="dxa"/>
            <w:shd w:val="clear" w:color="auto" w:fill="00B050"/>
          </w:tcPr>
          <w:p w:rsidR="009A5D07" w:rsidRPr="00DA19E7" w:rsidRDefault="009A5D07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 xml:space="preserve">Finance </w:t>
            </w:r>
            <w:r>
              <w:rPr>
                <w:rFonts w:cstheme="minorHAnsi"/>
                <w:b/>
                <w:color w:val="FFFFFF" w:themeColor="background1"/>
              </w:rPr>
              <w:t>/Administration Section Chief</w:t>
            </w:r>
          </w:p>
        </w:tc>
        <w:tc>
          <w:tcPr>
            <w:tcW w:w="1260" w:type="dxa"/>
            <w:shd w:val="clear" w:color="auto" w:fill="00B05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5F202C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Time Unit Leader</w:t>
            </w:r>
          </w:p>
        </w:tc>
        <w:tc>
          <w:tcPr>
            <w:tcW w:w="126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980064">
        <w:trPr>
          <w:trHeight w:val="215"/>
        </w:trPr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Procurement Unit Leader</w:t>
            </w:r>
          </w:p>
        </w:tc>
        <w:tc>
          <w:tcPr>
            <w:tcW w:w="1260" w:type="dxa"/>
            <w:shd w:val="clear" w:color="auto" w:fill="auto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980064">
        <w:tc>
          <w:tcPr>
            <w:tcW w:w="3780" w:type="dxa"/>
            <w:shd w:val="clear" w:color="auto" w:fill="auto"/>
          </w:tcPr>
          <w:p w:rsidR="009A5D07" w:rsidRPr="00804F0E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Compensation/Claims Unit Leader</w:t>
            </w:r>
          </w:p>
        </w:tc>
        <w:tc>
          <w:tcPr>
            <w:tcW w:w="1260" w:type="dxa"/>
            <w:shd w:val="clear" w:color="auto" w:fill="auto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A5D07" w:rsidRPr="00DA19E7" w:rsidTr="00980064">
        <w:tc>
          <w:tcPr>
            <w:tcW w:w="3780" w:type="dxa"/>
            <w:shd w:val="clear" w:color="auto" w:fill="auto"/>
          </w:tcPr>
          <w:p w:rsidR="009A5D07" w:rsidRDefault="009A5D07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Unit Leader</w:t>
            </w:r>
          </w:p>
        </w:tc>
        <w:tc>
          <w:tcPr>
            <w:tcW w:w="1260" w:type="dxa"/>
            <w:shd w:val="clear" w:color="auto" w:fill="auto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A5D07" w:rsidRPr="00DA19E7" w:rsidRDefault="009A5D07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</w:tbl>
    <w:p w:rsidR="00151920" w:rsidRDefault="00151920"/>
    <w:p w:rsidR="00151920" w:rsidRDefault="00151920"/>
    <w:p w:rsidR="00151920" w:rsidRDefault="00151920"/>
    <w:sectPr w:rsidR="00151920" w:rsidSect="00E420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0B" w:rsidRDefault="00720F0B" w:rsidP="00EB7548">
      <w:pPr>
        <w:spacing w:after="0" w:line="240" w:lineRule="auto"/>
      </w:pPr>
      <w:r>
        <w:separator/>
      </w:r>
    </w:p>
  </w:endnote>
  <w:endnote w:type="continuationSeparator" w:id="0">
    <w:p w:rsidR="00720F0B" w:rsidRDefault="00720F0B" w:rsidP="00E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0B" w:rsidRDefault="00720F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Response Guide – Evacuation, Shelter-in-Place, &amp; Hospital Abandonment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E2FD3" w:rsidRPr="00CE2FD3">
      <w:rPr>
        <w:rFonts w:eastAsiaTheme="minorEastAsia"/>
      </w:rPr>
      <w:fldChar w:fldCharType="begin"/>
    </w:r>
    <w:r>
      <w:instrText xml:space="preserve"> PAGE   \* MERGEFORMAT </w:instrText>
    </w:r>
    <w:r w:rsidR="00CE2FD3" w:rsidRPr="00CE2FD3">
      <w:rPr>
        <w:rFonts w:eastAsiaTheme="minorEastAsia"/>
      </w:rPr>
      <w:fldChar w:fldCharType="separate"/>
    </w:r>
    <w:r w:rsidR="00A139BC" w:rsidRPr="00A139BC">
      <w:rPr>
        <w:rFonts w:asciiTheme="majorHAnsi" w:eastAsiaTheme="majorEastAsia" w:hAnsiTheme="majorHAnsi" w:cstheme="majorBidi"/>
        <w:noProof/>
      </w:rPr>
      <w:t>15</w:t>
    </w:r>
    <w:r w:rsidR="00CE2FD3">
      <w:rPr>
        <w:rFonts w:asciiTheme="majorHAnsi" w:eastAsiaTheme="majorEastAsia" w:hAnsiTheme="majorHAnsi" w:cstheme="majorBidi"/>
        <w:noProof/>
      </w:rPr>
      <w:fldChar w:fldCharType="end"/>
    </w:r>
  </w:p>
  <w:p w:rsidR="00720F0B" w:rsidRDefault="00720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0B" w:rsidRDefault="00720F0B" w:rsidP="00EB7548">
      <w:pPr>
        <w:spacing w:after="0" w:line="240" w:lineRule="auto"/>
      </w:pPr>
      <w:r>
        <w:separator/>
      </w:r>
    </w:p>
  </w:footnote>
  <w:footnote w:type="continuationSeparator" w:id="0">
    <w:p w:rsidR="00720F0B" w:rsidRDefault="00720F0B" w:rsidP="00EB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8C8"/>
    <w:multiLevelType w:val="hybridMultilevel"/>
    <w:tmpl w:val="CEAE6EA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4DC5"/>
    <w:multiLevelType w:val="hybridMultilevel"/>
    <w:tmpl w:val="AE6CFC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04A35"/>
    <w:multiLevelType w:val="hybridMultilevel"/>
    <w:tmpl w:val="A4304D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96312"/>
    <w:multiLevelType w:val="hybridMultilevel"/>
    <w:tmpl w:val="D222E5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A1FC7"/>
    <w:multiLevelType w:val="hybridMultilevel"/>
    <w:tmpl w:val="A70CF5D4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CE0E4B"/>
    <w:multiLevelType w:val="hybridMultilevel"/>
    <w:tmpl w:val="F3360E5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32D52"/>
    <w:multiLevelType w:val="hybridMultilevel"/>
    <w:tmpl w:val="BF76BF1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38DB"/>
    <w:multiLevelType w:val="hybridMultilevel"/>
    <w:tmpl w:val="AF0608C8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A118F9"/>
    <w:multiLevelType w:val="hybridMultilevel"/>
    <w:tmpl w:val="7BA4C80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33AAD"/>
    <w:multiLevelType w:val="hybridMultilevel"/>
    <w:tmpl w:val="607603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D6C7D01"/>
    <w:multiLevelType w:val="hybridMultilevel"/>
    <w:tmpl w:val="D026ED6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D22E56"/>
    <w:multiLevelType w:val="hybridMultilevel"/>
    <w:tmpl w:val="1924EB4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DC8633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85781"/>
    <w:multiLevelType w:val="hybridMultilevel"/>
    <w:tmpl w:val="6630E0A2"/>
    <w:lvl w:ilvl="0" w:tplc="EE88700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93574F3"/>
    <w:multiLevelType w:val="hybridMultilevel"/>
    <w:tmpl w:val="CB4CAC2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B5464"/>
    <w:multiLevelType w:val="hybridMultilevel"/>
    <w:tmpl w:val="6BBA3D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A5A08"/>
    <w:multiLevelType w:val="hybridMultilevel"/>
    <w:tmpl w:val="62F4C66C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A3B4B"/>
    <w:multiLevelType w:val="hybridMultilevel"/>
    <w:tmpl w:val="8236B6A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700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B734E"/>
    <w:multiLevelType w:val="hybridMultilevel"/>
    <w:tmpl w:val="73F02E0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DC1D5B"/>
    <w:multiLevelType w:val="hybridMultilevel"/>
    <w:tmpl w:val="E3D4E692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88540F"/>
    <w:multiLevelType w:val="hybridMultilevel"/>
    <w:tmpl w:val="FA0C6B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73479"/>
    <w:multiLevelType w:val="hybridMultilevel"/>
    <w:tmpl w:val="562A212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63850"/>
    <w:multiLevelType w:val="hybridMultilevel"/>
    <w:tmpl w:val="2B70BC4E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355BB"/>
    <w:multiLevelType w:val="hybridMultilevel"/>
    <w:tmpl w:val="916EB230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9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6"/>
  </w:num>
  <w:num w:numId="13">
    <w:abstractNumId w:val="0"/>
  </w:num>
  <w:num w:numId="14">
    <w:abstractNumId w:val="7"/>
  </w:num>
  <w:num w:numId="15">
    <w:abstractNumId w:val="18"/>
  </w:num>
  <w:num w:numId="16">
    <w:abstractNumId w:val="4"/>
  </w:num>
  <w:num w:numId="17">
    <w:abstractNumId w:val="9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2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B7548"/>
    <w:rsid w:val="00010D1F"/>
    <w:rsid w:val="00032890"/>
    <w:rsid w:val="00066C12"/>
    <w:rsid w:val="0007338C"/>
    <w:rsid w:val="000C422A"/>
    <w:rsid w:val="000E6FA4"/>
    <w:rsid w:val="000F3740"/>
    <w:rsid w:val="00114598"/>
    <w:rsid w:val="00117081"/>
    <w:rsid w:val="00151920"/>
    <w:rsid w:val="0018198B"/>
    <w:rsid w:val="0019159A"/>
    <w:rsid w:val="0019311C"/>
    <w:rsid w:val="00194213"/>
    <w:rsid w:val="001A254F"/>
    <w:rsid w:val="00252AAE"/>
    <w:rsid w:val="002554A2"/>
    <w:rsid w:val="00275C2B"/>
    <w:rsid w:val="002B0743"/>
    <w:rsid w:val="002B6D22"/>
    <w:rsid w:val="002C0EB9"/>
    <w:rsid w:val="002C4C12"/>
    <w:rsid w:val="0031733D"/>
    <w:rsid w:val="00324088"/>
    <w:rsid w:val="003334C9"/>
    <w:rsid w:val="0033406E"/>
    <w:rsid w:val="003532B2"/>
    <w:rsid w:val="00365CC4"/>
    <w:rsid w:val="003B5B27"/>
    <w:rsid w:val="003F546F"/>
    <w:rsid w:val="00452ABC"/>
    <w:rsid w:val="00497DCC"/>
    <w:rsid w:val="004C1E8D"/>
    <w:rsid w:val="004D1813"/>
    <w:rsid w:val="004D28BD"/>
    <w:rsid w:val="00525B65"/>
    <w:rsid w:val="005522B7"/>
    <w:rsid w:val="005967FA"/>
    <w:rsid w:val="005A1224"/>
    <w:rsid w:val="005A7E62"/>
    <w:rsid w:val="005D0A39"/>
    <w:rsid w:val="005D5E4E"/>
    <w:rsid w:val="005E2BD3"/>
    <w:rsid w:val="005E5B19"/>
    <w:rsid w:val="005F202C"/>
    <w:rsid w:val="005F70EA"/>
    <w:rsid w:val="00600E65"/>
    <w:rsid w:val="00622C39"/>
    <w:rsid w:val="00642CC1"/>
    <w:rsid w:val="00664B64"/>
    <w:rsid w:val="006907E3"/>
    <w:rsid w:val="006930C6"/>
    <w:rsid w:val="006C2ABE"/>
    <w:rsid w:val="006F2C21"/>
    <w:rsid w:val="00720F0B"/>
    <w:rsid w:val="00740E54"/>
    <w:rsid w:val="00785D82"/>
    <w:rsid w:val="00797729"/>
    <w:rsid w:val="008110BC"/>
    <w:rsid w:val="00863FF6"/>
    <w:rsid w:val="008A5401"/>
    <w:rsid w:val="008B7FE8"/>
    <w:rsid w:val="008C29A7"/>
    <w:rsid w:val="008E3123"/>
    <w:rsid w:val="008F1F25"/>
    <w:rsid w:val="00923BA1"/>
    <w:rsid w:val="00946B7B"/>
    <w:rsid w:val="009649B2"/>
    <w:rsid w:val="00965B13"/>
    <w:rsid w:val="00966BA8"/>
    <w:rsid w:val="00977F9C"/>
    <w:rsid w:val="00980064"/>
    <w:rsid w:val="00981F0A"/>
    <w:rsid w:val="009A5303"/>
    <w:rsid w:val="009A5D07"/>
    <w:rsid w:val="009A7239"/>
    <w:rsid w:val="009B48E9"/>
    <w:rsid w:val="009B7918"/>
    <w:rsid w:val="00A02C59"/>
    <w:rsid w:val="00A139BC"/>
    <w:rsid w:val="00A53D60"/>
    <w:rsid w:val="00AD7DFD"/>
    <w:rsid w:val="00AE4F48"/>
    <w:rsid w:val="00B3114E"/>
    <w:rsid w:val="00B61B81"/>
    <w:rsid w:val="00BA0BF7"/>
    <w:rsid w:val="00BB0C14"/>
    <w:rsid w:val="00BB5E32"/>
    <w:rsid w:val="00C37ECD"/>
    <w:rsid w:val="00C40CF9"/>
    <w:rsid w:val="00C42CA1"/>
    <w:rsid w:val="00C6727D"/>
    <w:rsid w:val="00C7241E"/>
    <w:rsid w:val="00C87AE3"/>
    <w:rsid w:val="00C9779C"/>
    <w:rsid w:val="00CA2872"/>
    <w:rsid w:val="00CD3CC8"/>
    <w:rsid w:val="00CE2FD3"/>
    <w:rsid w:val="00CE5113"/>
    <w:rsid w:val="00D47F24"/>
    <w:rsid w:val="00D5318F"/>
    <w:rsid w:val="00D75A63"/>
    <w:rsid w:val="00D82BDB"/>
    <w:rsid w:val="00DD379D"/>
    <w:rsid w:val="00E30EEB"/>
    <w:rsid w:val="00E4209C"/>
    <w:rsid w:val="00E45DE6"/>
    <w:rsid w:val="00E46004"/>
    <w:rsid w:val="00E63870"/>
    <w:rsid w:val="00EB7548"/>
    <w:rsid w:val="00EE5F1C"/>
    <w:rsid w:val="00F051FA"/>
    <w:rsid w:val="00F44138"/>
    <w:rsid w:val="00F4732B"/>
    <w:rsid w:val="00F56EC5"/>
    <w:rsid w:val="00FB3490"/>
    <w:rsid w:val="00F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D3"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7E94-425E-421C-A5C4-EB5F0FC7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Evacuation, Shelter-in-Place, and Hospital Abandonment IRG</dc:title>
  <dc:creator>CA EMSA</dc:creator>
  <cp:lastModifiedBy>CHA HPP</cp:lastModifiedBy>
  <cp:revision>2</cp:revision>
  <cp:lastPrinted>2014-03-18T17:15:00Z</cp:lastPrinted>
  <dcterms:created xsi:type="dcterms:W3CDTF">2014-06-20T17:23:00Z</dcterms:created>
  <dcterms:modified xsi:type="dcterms:W3CDTF">2014-06-20T17:23:00Z</dcterms:modified>
</cp:coreProperties>
</file>