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FC490" w14:textId="046766E3" w:rsidR="0075597C" w:rsidRPr="003405C8" w:rsidRDefault="0F466105" w:rsidP="006F6FEC">
      <w:pPr>
        <w:jc w:val="both"/>
        <w:rPr>
          <w:rFonts w:asciiTheme="minorHAnsi" w:hAnsiTheme="minorHAnsi" w:cstheme="minorBidi"/>
          <w:sz w:val="22"/>
          <w:szCs w:val="22"/>
          <w:highlight w:val="yellow"/>
        </w:rPr>
      </w:pPr>
      <w:r w:rsidRPr="77BB61B1">
        <w:rPr>
          <w:rFonts w:asciiTheme="minorHAnsi" w:hAnsiTheme="minorHAnsi" w:cstheme="minorBidi"/>
          <w:sz w:val="22"/>
          <w:szCs w:val="22"/>
          <w:highlight w:val="yellow"/>
        </w:rPr>
        <w:t>Place on hospital/system letterhead.</w:t>
      </w:r>
    </w:p>
    <w:p w14:paraId="2662F69D" w14:textId="77777777" w:rsidR="004E42F8" w:rsidRDefault="004E42F8" w:rsidP="006F6FEC">
      <w:pPr>
        <w:jc w:val="both"/>
        <w:rPr>
          <w:rFonts w:asciiTheme="minorHAnsi" w:hAnsiTheme="minorHAnsi" w:cstheme="minorHAnsi"/>
          <w:sz w:val="22"/>
          <w:szCs w:val="22"/>
          <w:highlight w:val="yellow"/>
        </w:rPr>
      </w:pPr>
    </w:p>
    <w:p w14:paraId="6F9718AC" w14:textId="02929FCD" w:rsidR="77BB61B1" w:rsidRDefault="77BB61B1" w:rsidP="00DB0047">
      <w:pPr>
        <w:pStyle w:val="BodyText"/>
        <w:spacing w:before="1"/>
        <w:rPr>
          <w:rFonts w:ascii="Seaford" w:eastAsia="Seaford" w:hAnsi="Seaford" w:cs="Seaford"/>
          <w:bCs w:val="0"/>
          <w:iCs w:val="0"/>
          <w:color w:val="000000" w:themeColor="text1"/>
          <w:sz w:val="22"/>
          <w:szCs w:val="22"/>
        </w:rPr>
      </w:pPr>
    </w:p>
    <w:p w14:paraId="7525AA6D" w14:textId="113624AB" w:rsidR="77BB61B1" w:rsidRDefault="77BB61B1" w:rsidP="00DB0047">
      <w:pPr>
        <w:pStyle w:val="BodyText"/>
        <w:spacing w:before="1"/>
        <w:rPr>
          <w:rFonts w:ascii="Seaford" w:eastAsia="Seaford" w:hAnsi="Seaford" w:cs="Seaford"/>
          <w:bCs w:val="0"/>
          <w:iCs w:val="0"/>
          <w:color w:val="000000" w:themeColor="text1"/>
          <w:sz w:val="22"/>
          <w:szCs w:val="22"/>
        </w:rPr>
      </w:pPr>
    </w:p>
    <w:p w14:paraId="47634DEA" w14:textId="0B0068D4" w:rsidR="0F466105" w:rsidRDefault="0F466105" w:rsidP="00DB0047">
      <w:pPr>
        <w:pStyle w:val="BodyText"/>
        <w:spacing w:before="1"/>
        <w:rPr>
          <w:rFonts w:ascii="Seaford" w:eastAsia="Seaford" w:hAnsi="Seaford" w:cs="Seaford"/>
          <w:bCs w:val="0"/>
          <w:iCs w:val="0"/>
          <w:color w:val="000000" w:themeColor="text1"/>
          <w:sz w:val="22"/>
          <w:szCs w:val="22"/>
        </w:rPr>
      </w:pPr>
      <w:r w:rsidRPr="77BB61B1">
        <w:rPr>
          <w:rFonts w:ascii="Seaford" w:eastAsia="Seaford" w:hAnsi="Seaford" w:cs="Seaford"/>
          <w:bCs w:val="0"/>
          <w:iCs w:val="0"/>
          <w:color w:val="000000" w:themeColor="text1"/>
          <w:sz w:val="22"/>
          <w:szCs w:val="22"/>
        </w:rPr>
        <w:t>March xx, 2025</w:t>
      </w:r>
    </w:p>
    <w:p w14:paraId="05A9A342" w14:textId="4EF20884" w:rsidR="77BB61B1" w:rsidRDefault="77BB61B1" w:rsidP="006F6FEC">
      <w:pPr>
        <w:rPr>
          <w:rFonts w:ascii="Seaford" w:eastAsia="Seaford" w:hAnsi="Seaford" w:cs="Seaford"/>
          <w:color w:val="000000" w:themeColor="text1"/>
          <w:sz w:val="22"/>
          <w:szCs w:val="22"/>
        </w:rPr>
      </w:pPr>
    </w:p>
    <w:p w14:paraId="5FFCC15C" w14:textId="42161296" w:rsidR="0F466105" w:rsidRDefault="0F466105" w:rsidP="00DB0047">
      <w:pPr>
        <w:pStyle w:val="BodyText"/>
        <w:spacing w:line="279" w:lineRule="exact"/>
        <w:rPr>
          <w:rFonts w:ascii="Seaford" w:eastAsia="Seaford" w:hAnsi="Seaford" w:cs="Seaford"/>
          <w:bCs w:val="0"/>
          <w:iCs w:val="0"/>
          <w:color w:val="000000" w:themeColor="text1"/>
          <w:sz w:val="22"/>
          <w:szCs w:val="22"/>
        </w:rPr>
      </w:pPr>
      <w:r w:rsidRPr="77BB61B1">
        <w:rPr>
          <w:rFonts w:ascii="Seaford" w:eastAsia="Seaford" w:hAnsi="Seaford" w:cs="Seaford"/>
          <w:bCs w:val="0"/>
          <w:iCs w:val="0"/>
          <w:color w:val="000000" w:themeColor="text1"/>
          <w:sz w:val="22"/>
          <w:szCs w:val="22"/>
        </w:rPr>
        <w:t>The Honorable Lola Smallwood-Cuevas</w:t>
      </w:r>
    </w:p>
    <w:p w14:paraId="47D34541" w14:textId="6CDD1C34" w:rsidR="0F466105" w:rsidRDefault="0F466105" w:rsidP="00DB0047">
      <w:pPr>
        <w:pStyle w:val="BodyText"/>
        <w:ind w:right="920"/>
        <w:rPr>
          <w:rFonts w:ascii="Seaford" w:eastAsia="Seaford" w:hAnsi="Seaford" w:cs="Seaford"/>
          <w:bCs w:val="0"/>
          <w:iCs w:val="0"/>
          <w:color w:val="000000" w:themeColor="text1"/>
          <w:sz w:val="22"/>
          <w:szCs w:val="22"/>
        </w:rPr>
      </w:pPr>
      <w:r w:rsidRPr="77BB61B1">
        <w:rPr>
          <w:rFonts w:ascii="Seaford" w:eastAsia="Seaford" w:hAnsi="Seaford" w:cs="Seaford"/>
          <w:bCs w:val="0"/>
          <w:iCs w:val="0"/>
          <w:color w:val="000000" w:themeColor="text1"/>
          <w:sz w:val="22"/>
          <w:szCs w:val="22"/>
        </w:rPr>
        <w:t>Chair, Senate Committee</w:t>
      </w:r>
      <w:r w:rsidR="006F6FEC">
        <w:rPr>
          <w:rFonts w:ascii="Seaford" w:eastAsia="Seaford" w:hAnsi="Seaford" w:cs="Seaford"/>
          <w:bCs w:val="0"/>
          <w:iCs w:val="0"/>
          <w:color w:val="000000" w:themeColor="text1"/>
          <w:sz w:val="22"/>
          <w:szCs w:val="22"/>
        </w:rPr>
        <w:t xml:space="preserve"> </w:t>
      </w:r>
      <w:r w:rsidRPr="77BB61B1">
        <w:rPr>
          <w:rFonts w:ascii="Seaford" w:eastAsia="Seaford" w:hAnsi="Seaford" w:cs="Seaford"/>
          <w:bCs w:val="0"/>
          <w:iCs w:val="0"/>
          <w:color w:val="000000" w:themeColor="text1"/>
          <w:sz w:val="22"/>
          <w:szCs w:val="22"/>
        </w:rPr>
        <w:t>on Labor, Public Employment and Retirement</w:t>
      </w:r>
    </w:p>
    <w:p w14:paraId="439BBD9C" w14:textId="729C9F46" w:rsidR="0F466105" w:rsidRDefault="0F466105" w:rsidP="00DB0047">
      <w:pPr>
        <w:pStyle w:val="BodyText"/>
        <w:rPr>
          <w:rFonts w:ascii="Seaford" w:eastAsia="Seaford" w:hAnsi="Seaford" w:cs="Seaford"/>
          <w:bCs w:val="0"/>
          <w:iCs w:val="0"/>
          <w:color w:val="000000" w:themeColor="text1"/>
          <w:sz w:val="22"/>
          <w:szCs w:val="22"/>
        </w:rPr>
      </w:pPr>
      <w:r w:rsidRPr="77BB61B1">
        <w:rPr>
          <w:rFonts w:ascii="Seaford" w:eastAsia="Seaford" w:hAnsi="Seaford" w:cs="Seaford"/>
          <w:bCs w:val="0"/>
          <w:iCs w:val="0"/>
          <w:color w:val="000000" w:themeColor="text1"/>
          <w:sz w:val="22"/>
          <w:szCs w:val="22"/>
        </w:rPr>
        <w:t>1021 O Street, Room 6740</w:t>
      </w:r>
    </w:p>
    <w:p w14:paraId="628AAA0E" w14:textId="02E4439C" w:rsidR="0F466105" w:rsidRDefault="0F466105" w:rsidP="00DB0047">
      <w:pPr>
        <w:pStyle w:val="BodyText"/>
        <w:rPr>
          <w:rFonts w:ascii="Seaford" w:eastAsia="Seaford" w:hAnsi="Seaford" w:cs="Seaford"/>
          <w:bCs w:val="0"/>
          <w:iCs w:val="0"/>
          <w:color w:val="000000" w:themeColor="text1"/>
          <w:sz w:val="22"/>
          <w:szCs w:val="22"/>
        </w:rPr>
      </w:pPr>
      <w:r w:rsidRPr="77BB61B1">
        <w:rPr>
          <w:rFonts w:ascii="Seaford" w:eastAsia="Seaford" w:hAnsi="Seaford" w:cs="Seaford"/>
          <w:bCs w:val="0"/>
          <w:iCs w:val="0"/>
          <w:color w:val="000000" w:themeColor="text1"/>
          <w:sz w:val="22"/>
          <w:szCs w:val="22"/>
        </w:rPr>
        <w:t>Sacramento, CA 95814</w:t>
      </w:r>
    </w:p>
    <w:p w14:paraId="481FBEE7" w14:textId="3E44EFC3" w:rsidR="77BB61B1" w:rsidRDefault="0F466105" w:rsidP="00DB0047">
      <w:pPr>
        <w:tabs>
          <w:tab w:val="left" w:pos="1540"/>
        </w:tabs>
        <w:spacing w:before="278" w:line="480" w:lineRule="auto"/>
        <w:ind w:right="920"/>
        <w:rPr>
          <w:rFonts w:eastAsia="Seaford"/>
        </w:rPr>
      </w:pPr>
      <w:r w:rsidRPr="77BB61B1">
        <w:rPr>
          <w:rFonts w:ascii="Seaford" w:eastAsia="Seaford" w:hAnsi="Seaford" w:cs="Seaford"/>
          <w:b/>
          <w:bCs/>
          <w:color w:val="000000" w:themeColor="text1"/>
          <w:sz w:val="22"/>
          <w:szCs w:val="22"/>
        </w:rPr>
        <w:t>SUBJECT:</w:t>
      </w:r>
      <w:r>
        <w:tab/>
      </w:r>
      <w:r w:rsidRPr="77BB61B1">
        <w:rPr>
          <w:rFonts w:ascii="Seaford" w:eastAsia="Seaford" w:hAnsi="Seaford" w:cs="Seaford"/>
          <w:b/>
          <w:bCs/>
          <w:color w:val="000000" w:themeColor="text1"/>
          <w:sz w:val="22"/>
          <w:szCs w:val="22"/>
        </w:rPr>
        <w:t>SB 632 (</w:t>
      </w:r>
      <w:proofErr w:type="spellStart"/>
      <w:r w:rsidRPr="77BB61B1">
        <w:rPr>
          <w:rFonts w:ascii="Seaford" w:eastAsia="Seaford" w:hAnsi="Seaford" w:cs="Seaford"/>
          <w:b/>
          <w:bCs/>
          <w:color w:val="000000" w:themeColor="text1"/>
          <w:sz w:val="22"/>
          <w:szCs w:val="22"/>
        </w:rPr>
        <w:t>Arreguín</w:t>
      </w:r>
      <w:proofErr w:type="spellEnd"/>
      <w:r w:rsidRPr="77BB61B1">
        <w:rPr>
          <w:rFonts w:ascii="Seaford" w:eastAsia="Seaford" w:hAnsi="Seaford" w:cs="Seaford"/>
          <w:b/>
          <w:bCs/>
          <w:color w:val="000000" w:themeColor="text1"/>
          <w:sz w:val="22"/>
          <w:szCs w:val="22"/>
        </w:rPr>
        <w:t xml:space="preserve">) </w:t>
      </w:r>
      <w:r w:rsidR="00067F39">
        <w:rPr>
          <w:rFonts w:ascii="Seaford" w:eastAsia="Seaford" w:hAnsi="Seaford" w:cs="Seaford"/>
          <w:b/>
          <w:bCs/>
          <w:color w:val="000000" w:themeColor="text1"/>
          <w:sz w:val="22"/>
          <w:szCs w:val="22"/>
        </w:rPr>
        <w:t>—</w:t>
      </w:r>
      <w:r w:rsidRPr="77BB61B1">
        <w:rPr>
          <w:rFonts w:ascii="Seaford" w:eastAsia="Seaford" w:hAnsi="Seaford" w:cs="Seaford"/>
          <w:b/>
          <w:bCs/>
          <w:color w:val="000000" w:themeColor="text1"/>
          <w:sz w:val="22"/>
          <w:szCs w:val="22"/>
        </w:rPr>
        <w:t xml:space="preserve"> Oppose</w:t>
      </w:r>
    </w:p>
    <w:p w14:paraId="71F72B94" w14:textId="5157D9C3" w:rsidR="3FCBF956" w:rsidRDefault="006F6FEC" w:rsidP="00DB0047">
      <w:pPr>
        <w:spacing w:before="23"/>
        <w:rPr>
          <w:rFonts w:ascii="Seaford" w:eastAsia="Seaford" w:hAnsi="Seaford" w:cs="Seaford"/>
          <w:color w:val="000000" w:themeColor="text1"/>
          <w:sz w:val="22"/>
          <w:szCs w:val="22"/>
        </w:rPr>
      </w:pPr>
      <w:proofErr w:type="gramStart"/>
      <w:r>
        <w:rPr>
          <w:rFonts w:ascii="Seaford" w:eastAsia="Seaford" w:hAnsi="Seaford" w:cs="Seaford"/>
          <w:color w:val="000000" w:themeColor="text1"/>
          <w:sz w:val="22"/>
          <w:szCs w:val="22"/>
        </w:rPr>
        <w:t>Dear Senator</w:t>
      </w:r>
      <w:proofErr w:type="gramEnd"/>
      <w:r>
        <w:rPr>
          <w:rFonts w:ascii="Seaford" w:eastAsia="Seaford" w:hAnsi="Seaford" w:cs="Seaford"/>
          <w:color w:val="000000" w:themeColor="text1"/>
          <w:sz w:val="22"/>
          <w:szCs w:val="22"/>
        </w:rPr>
        <w:t xml:space="preserve"> Smallwood-Cuevas</w:t>
      </w:r>
      <w:r w:rsidR="00067F39">
        <w:rPr>
          <w:rFonts w:ascii="Seaford" w:eastAsia="Seaford" w:hAnsi="Seaford" w:cs="Seaford"/>
          <w:color w:val="000000" w:themeColor="text1"/>
          <w:sz w:val="22"/>
          <w:szCs w:val="22"/>
        </w:rPr>
        <w:t>:</w:t>
      </w:r>
    </w:p>
    <w:p w14:paraId="47D34362" w14:textId="395B5EBA" w:rsidR="3FCBF956" w:rsidRDefault="3FCBF956" w:rsidP="77BB61B1">
      <w:pPr>
        <w:rPr>
          <w:rFonts w:ascii="Seaford" w:eastAsia="Seaford" w:hAnsi="Seaford" w:cs="Seaford"/>
          <w:color w:val="000000" w:themeColor="text1"/>
          <w:sz w:val="22"/>
          <w:szCs w:val="22"/>
        </w:rPr>
      </w:pPr>
    </w:p>
    <w:p w14:paraId="7AD353E3" w14:textId="0C3D2328" w:rsidR="092599DE" w:rsidRDefault="092599DE" w:rsidP="00FF756E">
      <w:pPr>
        <w:spacing w:afterLines="100" w:after="240" w:line="278" w:lineRule="auto"/>
        <w:rPr>
          <w:rFonts w:ascii="Seaford" w:eastAsia="Seaford" w:hAnsi="Seaford" w:cs="Seaford"/>
          <w:color w:val="000000" w:themeColor="text1"/>
          <w:sz w:val="22"/>
          <w:szCs w:val="22"/>
        </w:rPr>
      </w:pPr>
      <w:r w:rsidRPr="64250C37">
        <w:rPr>
          <w:rFonts w:ascii="Seaford" w:eastAsia="Seaford" w:hAnsi="Seaford" w:cs="Seaford"/>
          <w:color w:val="000000" w:themeColor="text1"/>
          <w:sz w:val="22"/>
          <w:szCs w:val="22"/>
          <w:highlight w:val="yellow"/>
        </w:rPr>
        <w:t>HOSPITAL NAME</w:t>
      </w:r>
      <w:r w:rsidRPr="64250C37">
        <w:rPr>
          <w:rFonts w:ascii="Seaford" w:eastAsia="Seaford" w:hAnsi="Seaford" w:cs="Seaford"/>
          <w:color w:val="000000" w:themeColor="text1"/>
          <w:sz w:val="22"/>
          <w:szCs w:val="22"/>
        </w:rPr>
        <w:t xml:space="preserve"> takes </w:t>
      </w:r>
      <w:r w:rsidR="62834B9F" w:rsidRPr="64250C37">
        <w:rPr>
          <w:rFonts w:ascii="Seaford" w:eastAsia="Seaford" w:hAnsi="Seaford" w:cs="Seaford"/>
          <w:color w:val="000000" w:themeColor="text1"/>
          <w:sz w:val="22"/>
          <w:szCs w:val="22"/>
        </w:rPr>
        <w:t xml:space="preserve">great pride in our efforts to protect </w:t>
      </w:r>
      <w:r w:rsidR="67B4D9CF" w:rsidRPr="64250C37">
        <w:rPr>
          <w:rFonts w:ascii="Seaford" w:eastAsia="Seaford" w:hAnsi="Seaford" w:cs="Seaford"/>
          <w:color w:val="000000" w:themeColor="text1"/>
          <w:sz w:val="22"/>
          <w:szCs w:val="22"/>
        </w:rPr>
        <w:t xml:space="preserve">our </w:t>
      </w:r>
      <w:proofErr w:type="gramStart"/>
      <w:r w:rsidR="67B4D9CF" w:rsidRPr="64250C37">
        <w:rPr>
          <w:rFonts w:ascii="Seaford" w:eastAsia="Seaford" w:hAnsi="Seaford" w:cs="Seaford"/>
          <w:color w:val="000000" w:themeColor="text1"/>
          <w:sz w:val="22"/>
          <w:szCs w:val="22"/>
        </w:rPr>
        <w:t>health care</w:t>
      </w:r>
      <w:proofErr w:type="gramEnd"/>
      <w:r w:rsidR="67B4D9CF" w:rsidRPr="64250C37">
        <w:rPr>
          <w:rFonts w:ascii="Seaford" w:eastAsia="Seaford" w:hAnsi="Seaford" w:cs="Seaford"/>
          <w:color w:val="000000" w:themeColor="text1"/>
          <w:sz w:val="22"/>
          <w:szCs w:val="22"/>
        </w:rPr>
        <w:t xml:space="preserve"> workers, including making sure they receive </w:t>
      </w:r>
      <w:r w:rsidR="24C62B7C" w:rsidRPr="64250C37">
        <w:rPr>
          <w:rFonts w:ascii="Seaford" w:eastAsia="Seaford" w:hAnsi="Seaford" w:cs="Seaford"/>
          <w:color w:val="000000" w:themeColor="text1"/>
          <w:sz w:val="22"/>
          <w:szCs w:val="22"/>
        </w:rPr>
        <w:t xml:space="preserve">exceptional </w:t>
      </w:r>
      <w:r w:rsidR="67B4D9CF" w:rsidRPr="64250C37">
        <w:rPr>
          <w:rFonts w:ascii="Seaford" w:eastAsia="Seaford" w:hAnsi="Seaford" w:cs="Seaford"/>
          <w:color w:val="000000" w:themeColor="text1"/>
          <w:sz w:val="22"/>
          <w:szCs w:val="22"/>
        </w:rPr>
        <w:t xml:space="preserve">care should they be injured or </w:t>
      </w:r>
      <w:r w:rsidR="66ACB92C" w:rsidRPr="64250C37">
        <w:rPr>
          <w:rFonts w:ascii="Seaford" w:eastAsia="Seaford" w:hAnsi="Seaford" w:cs="Seaford"/>
          <w:color w:val="000000" w:themeColor="text1"/>
          <w:sz w:val="22"/>
          <w:szCs w:val="22"/>
        </w:rPr>
        <w:t xml:space="preserve">get sick while on the job. </w:t>
      </w:r>
    </w:p>
    <w:p w14:paraId="1AB392A4" w14:textId="467D41AD" w:rsidR="14693841" w:rsidRDefault="14693841" w:rsidP="64250C37">
      <w:pPr>
        <w:spacing w:afterLines="100" w:after="240" w:line="278" w:lineRule="auto"/>
        <w:rPr>
          <w:rFonts w:ascii="Seaford" w:eastAsia="Seaford" w:hAnsi="Seaford" w:cs="Seaford"/>
          <w:color w:val="000000" w:themeColor="text1"/>
          <w:sz w:val="22"/>
          <w:szCs w:val="22"/>
        </w:rPr>
      </w:pPr>
      <w:r w:rsidRPr="64250C37">
        <w:rPr>
          <w:rFonts w:ascii="Seaford" w:eastAsia="Seaford" w:hAnsi="Seaford" w:cs="Seaford"/>
          <w:color w:val="000000" w:themeColor="text1"/>
          <w:sz w:val="22"/>
          <w:szCs w:val="22"/>
        </w:rPr>
        <w:t xml:space="preserve">As a result, </w:t>
      </w:r>
      <w:r w:rsidRPr="64250C37">
        <w:rPr>
          <w:rFonts w:ascii="Seaford" w:eastAsia="Seaford" w:hAnsi="Seaford" w:cs="Seaford"/>
          <w:color w:val="000000" w:themeColor="text1"/>
          <w:sz w:val="22"/>
          <w:szCs w:val="22"/>
          <w:highlight w:val="yellow"/>
        </w:rPr>
        <w:t>HOSPITAL NAME</w:t>
      </w:r>
      <w:r w:rsidRPr="64250C37">
        <w:rPr>
          <w:rFonts w:ascii="Seaford" w:eastAsia="Seaford" w:hAnsi="Seaford" w:cs="Seaford"/>
          <w:color w:val="000000" w:themeColor="text1"/>
          <w:sz w:val="22"/>
          <w:szCs w:val="22"/>
        </w:rPr>
        <w:t xml:space="preserve"> approves, on average, </w:t>
      </w:r>
      <w:r w:rsidRPr="64250C37">
        <w:rPr>
          <w:rFonts w:ascii="Seaford" w:eastAsia="Seaford" w:hAnsi="Seaford" w:cs="Seaford"/>
          <w:color w:val="000000" w:themeColor="text1"/>
          <w:sz w:val="22"/>
          <w:szCs w:val="22"/>
          <w:highlight w:val="yellow"/>
        </w:rPr>
        <w:t>XX</w:t>
      </w:r>
      <w:r w:rsidRPr="64250C37">
        <w:rPr>
          <w:rFonts w:ascii="Seaford" w:eastAsia="Seaford" w:hAnsi="Seaford" w:cs="Seaford"/>
          <w:color w:val="000000" w:themeColor="text1"/>
          <w:sz w:val="22"/>
          <w:szCs w:val="22"/>
        </w:rPr>
        <w:t>% of workers’ compensation claims annually</w:t>
      </w:r>
      <w:r w:rsidR="3BC2EE63" w:rsidRPr="64250C37">
        <w:rPr>
          <w:rFonts w:ascii="Seaford" w:eastAsia="Seaford" w:hAnsi="Seaford" w:cs="Seaford"/>
          <w:color w:val="000000" w:themeColor="text1"/>
          <w:sz w:val="22"/>
          <w:szCs w:val="22"/>
        </w:rPr>
        <w:t xml:space="preserve"> </w:t>
      </w:r>
      <w:r w:rsidR="3BC2EE63" w:rsidRPr="64250C37">
        <w:rPr>
          <w:rFonts w:ascii="Seaford" w:eastAsia="Seaford" w:hAnsi="Seaford" w:cs="Seaford"/>
          <w:color w:val="000000" w:themeColor="text1"/>
          <w:sz w:val="22"/>
          <w:szCs w:val="22"/>
          <w:highlight w:val="yellow"/>
        </w:rPr>
        <w:t>[IF APPLICABLE]</w:t>
      </w:r>
      <w:r w:rsidRPr="64250C37">
        <w:rPr>
          <w:rFonts w:ascii="Seaford" w:eastAsia="Seaford" w:hAnsi="Seaford" w:cs="Seaford"/>
          <w:color w:val="000000" w:themeColor="text1"/>
          <w:sz w:val="22"/>
          <w:szCs w:val="22"/>
        </w:rPr>
        <w:t xml:space="preserve">. With </w:t>
      </w:r>
      <w:r w:rsidR="63679DD4" w:rsidRPr="64250C37">
        <w:rPr>
          <w:rFonts w:ascii="Seaford" w:eastAsia="Seaford" w:hAnsi="Seaford" w:cs="Seaford"/>
          <w:color w:val="000000" w:themeColor="text1"/>
          <w:sz w:val="22"/>
          <w:szCs w:val="22"/>
        </w:rPr>
        <w:t xml:space="preserve">an abiding principle of support for our invaluable health care workers, </w:t>
      </w:r>
      <w:r w:rsidR="63679DD4" w:rsidRPr="64250C37">
        <w:rPr>
          <w:rFonts w:ascii="Seaford" w:eastAsia="Seaford" w:hAnsi="Seaford" w:cs="Seaford"/>
          <w:color w:val="000000" w:themeColor="text1"/>
          <w:sz w:val="22"/>
          <w:szCs w:val="22"/>
          <w:highlight w:val="yellow"/>
        </w:rPr>
        <w:t>HOSPITAL NAME</w:t>
      </w:r>
      <w:r w:rsidR="63679DD4" w:rsidRPr="64250C37">
        <w:rPr>
          <w:rFonts w:ascii="Seaford" w:eastAsia="Seaford" w:hAnsi="Seaford" w:cs="Seaford"/>
          <w:color w:val="000000" w:themeColor="text1"/>
          <w:sz w:val="22"/>
          <w:szCs w:val="22"/>
        </w:rPr>
        <w:t xml:space="preserve"> requests your opposition to </w:t>
      </w:r>
      <w:r w:rsidR="00BC23F8">
        <w:rPr>
          <w:rFonts w:ascii="Seaford" w:eastAsia="Seaford" w:hAnsi="Seaford" w:cs="Seaford"/>
          <w:color w:val="000000" w:themeColor="text1"/>
          <w:sz w:val="22"/>
          <w:szCs w:val="22"/>
        </w:rPr>
        <w:t>Senate Bill (</w:t>
      </w:r>
      <w:r w:rsidR="63679DD4" w:rsidRPr="64250C37">
        <w:rPr>
          <w:rFonts w:ascii="Seaford" w:eastAsia="Seaford" w:hAnsi="Seaford" w:cs="Seaford"/>
          <w:color w:val="000000" w:themeColor="text1"/>
          <w:sz w:val="22"/>
          <w:szCs w:val="22"/>
        </w:rPr>
        <w:t>SB</w:t>
      </w:r>
      <w:r w:rsidR="00BC23F8">
        <w:rPr>
          <w:rFonts w:ascii="Seaford" w:eastAsia="Seaford" w:hAnsi="Seaford" w:cs="Seaford"/>
          <w:color w:val="000000" w:themeColor="text1"/>
          <w:sz w:val="22"/>
          <w:szCs w:val="22"/>
        </w:rPr>
        <w:t>)</w:t>
      </w:r>
      <w:r w:rsidR="63679DD4" w:rsidRPr="64250C37">
        <w:rPr>
          <w:rFonts w:ascii="Seaford" w:eastAsia="Seaford" w:hAnsi="Seaford" w:cs="Seaford"/>
          <w:color w:val="000000" w:themeColor="text1"/>
          <w:sz w:val="22"/>
          <w:szCs w:val="22"/>
        </w:rPr>
        <w:t xml:space="preserve"> 632</w:t>
      </w:r>
      <w:r w:rsidR="0034150C">
        <w:rPr>
          <w:rFonts w:ascii="Seaford" w:eastAsia="Seaford" w:hAnsi="Seaford" w:cs="Seaford"/>
          <w:color w:val="000000" w:themeColor="text1"/>
          <w:sz w:val="22"/>
          <w:szCs w:val="22"/>
        </w:rPr>
        <w:t>.</w:t>
      </w:r>
    </w:p>
    <w:p w14:paraId="2F92A09C" w14:textId="36EF69EF" w:rsidR="14693841" w:rsidRDefault="52A2C7D3" w:rsidP="00FF756E">
      <w:pPr>
        <w:spacing w:afterLines="100" w:after="240" w:line="278" w:lineRule="auto"/>
        <w:rPr>
          <w:rFonts w:ascii="Seaford" w:eastAsia="Seaford" w:hAnsi="Seaford" w:cs="Seaford"/>
          <w:color w:val="000000" w:themeColor="text1"/>
          <w:sz w:val="22"/>
          <w:szCs w:val="22"/>
        </w:rPr>
      </w:pPr>
      <w:r w:rsidRPr="64250C37">
        <w:rPr>
          <w:rFonts w:ascii="Seaford" w:eastAsia="Seaford" w:hAnsi="Seaford" w:cs="Seaford"/>
          <w:color w:val="000000" w:themeColor="text1"/>
          <w:sz w:val="22"/>
          <w:szCs w:val="22"/>
        </w:rPr>
        <w:t>C</w:t>
      </w:r>
      <w:r w:rsidR="63679DD4" w:rsidRPr="64250C37">
        <w:rPr>
          <w:rFonts w:ascii="Seaford" w:eastAsia="Seaford" w:hAnsi="Seaford" w:cs="Seaford"/>
          <w:color w:val="000000" w:themeColor="text1"/>
          <w:sz w:val="22"/>
          <w:szCs w:val="22"/>
        </w:rPr>
        <w:t>rea</w:t>
      </w:r>
      <w:r w:rsidR="0CB309BC" w:rsidRPr="64250C37">
        <w:rPr>
          <w:rFonts w:ascii="Seaford" w:eastAsia="Seaford" w:hAnsi="Seaford" w:cs="Seaford"/>
          <w:color w:val="000000" w:themeColor="text1"/>
          <w:sz w:val="22"/>
          <w:szCs w:val="22"/>
        </w:rPr>
        <w:t xml:space="preserve">tion of the state’s first-ever </w:t>
      </w:r>
      <w:r w:rsidR="00DB0047">
        <w:rPr>
          <w:rFonts w:ascii="Seaford" w:eastAsia="Seaford" w:hAnsi="Seaford" w:cs="Seaford"/>
          <w:color w:val="000000" w:themeColor="text1"/>
          <w:sz w:val="22"/>
          <w:szCs w:val="22"/>
        </w:rPr>
        <w:t xml:space="preserve">broad-based </w:t>
      </w:r>
      <w:r w:rsidR="0CB309BC" w:rsidRPr="64250C37">
        <w:rPr>
          <w:rFonts w:ascii="Seaford" w:eastAsia="Seaford" w:hAnsi="Seaford" w:cs="Seaford"/>
          <w:color w:val="000000" w:themeColor="text1"/>
          <w:sz w:val="22"/>
          <w:szCs w:val="22"/>
        </w:rPr>
        <w:t>private sector workers’ compensation presumption would make patient care more difficult, jeopardize a health care system already bracing for</w:t>
      </w:r>
      <w:r w:rsidR="76ED98CD" w:rsidRPr="64250C37">
        <w:rPr>
          <w:rFonts w:ascii="Seaford" w:eastAsia="Seaford" w:hAnsi="Seaford" w:cs="Seaford"/>
          <w:color w:val="000000" w:themeColor="text1"/>
          <w:sz w:val="22"/>
          <w:szCs w:val="22"/>
        </w:rPr>
        <w:t xml:space="preserve"> massive</w:t>
      </w:r>
      <w:r w:rsidR="0CB309BC" w:rsidRPr="64250C37">
        <w:rPr>
          <w:rFonts w:ascii="Seaford" w:eastAsia="Seaford" w:hAnsi="Seaford" w:cs="Seaford"/>
          <w:color w:val="000000" w:themeColor="text1"/>
          <w:sz w:val="22"/>
          <w:szCs w:val="22"/>
        </w:rPr>
        <w:t xml:space="preserve"> federal Medi-Cal cuts, and u</w:t>
      </w:r>
      <w:r w:rsidR="22000602" w:rsidRPr="64250C37">
        <w:rPr>
          <w:rFonts w:ascii="Seaford" w:eastAsia="Seaford" w:hAnsi="Seaford" w:cs="Seaford"/>
          <w:color w:val="000000" w:themeColor="text1"/>
          <w:sz w:val="22"/>
          <w:szCs w:val="22"/>
        </w:rPr>
        <w:t xml:space="preserve">pend </w:t>
      </w:r>
      <w:r w:rsidR="0CB309BC" w:rsidRPr="64250C37">
        <w:rPr>
          <w:rFonts w:ascii="Seaford" w:eastAsia="Seaford" w:hAnsi="Seaford" w:cs="Seaford"/>
          <w:color w:val="000000" w:themeColor="text1"/>
          <w:sz w:val="22"/>
          <w:szCs w:val="22"/>
        </w:rPr>
        <w:t>a highly ef</w:t>
      </w:r>
      <w:r w:rsidR="4A51B144" w:rsidRPr="64250C37">
        <w:rPr>
          <w:rFonts w:ascii="Seaford" w:eastAsia="Seaford" w:hAnsi="Seaford" w:cs="Seaford"/>
          <w:color w:val="000000" w:themeColor="text1"/>
          <w:sz w:val="22"/>
          <w:szCs w:val="22"/>
        </w:rPr>
        <w:t>fective and proven workers’ compensation system.</w:t>
      </w:r>
    </w:p>
    <w:p w14:paraId="5DF8EF30" w14:textId="2D3FF4F6" w:rsidR="49BF5C2D" w:rsidRDefault="49BF5C2D" w:rsidP="00FF756E">
      <w:pPr>
        <w:spacing w:afterLines="100" w:after="240" w:line="278" w:lineRule="auto"/>
        <w:rPr>
          <w:rFonts w:ascii="Seaford" w:eastAsia="Seaford" w:hAnsi="Seaford" w:cs="Seaford"/>
          <w:color w:val="000000" w:themeColor="text1"/>
          <w:sz w:val="22"/>
          <w:szCs w:val="22"/>
        </w:rPr>
      </w:pPr>
      <w:r w:rsidRPr="77BB61B1">
        <w:rPr>
          <w:rFonts w:ascii="Seaford" w:eastAsia="Seaford" w:hAnsi="Seaford" w:cs="Seaford"/>
          <w:sz w:val="22"/>
          <w:szCs w:val="22"/>
        </w:rPr>
        <w:t xml:space="preserve">Any increase in workers’ compensation costs will directly and immediately increase the cost of health care at a time when affordability of care is a priority. This action would also make </w:t>
      </w:r>
      <w:r w:rsidR="00D12576" w:rsidRPr="00D12576">
        <w:rPr>
          <w:rFonts w:ascii="Seaford" w:eastAsia="Seaford" w:hAnsi="Seaford" w:cs="Seaford"/>
          <w:sz w:val="22"/>
          <w:szCs w:val="22"/>
          <w:highlight w:val="yellow"/>
        </w:rPr>
        <w:t>NAME OF HOSPITAL</w:t>
      </w:r>
      <w:r w:rsidRPr="77BB61B1">
        <w:rPr>
          <w:rFonts w:ascii="Seaford" w:eastAsia="Seaford" w:hAnsi="Seaford" w:cs="Seaford"/>
          <w:sz w:val="22"/>
          <w:szCs w:val="22"/>
        </w:rPr>
        <w:t xml:space="preserve"> — already steeling for likely Medicare and Medicaid cuts — even more vulnerable and challenged in providing access to high-quality care. The cost of this new mandate, while difficult to quantify, would likely be astronomical. Even a single claim, which could be filed up to 10 years after employment ends, could be valued in </w:t>
      </w:r>
      <w:proofErr w:type="gramStart"/>
      <w:r w:rsidRPr="77BB61B1">
        <w:rPr>
          <w:rFonts w:ascii="Seaford" w:eastAsia="Seaford" w:hAnsi="Seaford" w:cs="Seaford"/>
          <w:sz w:val="22"/>
          <w:szCs w:val="22"/>
        </w:rPr>
        <w:t>the hundreds</w:t>
      </w:r>
      <w:proofErr w:type="gramEnd"/>
      <w:r w:rsidRPr="77BB61B1">
        <w:rPr>
          <w:rFonts w:ascii="Seaford" w:eastAsia="Seaford" w:hAnsi="Seaford" w:cs="Seaford"/>
          <w:sz w:val="22"/>
          <w:szCs w:val="22"/>
        </w:rPr>
        <w:t xml:space="preserve"> of thousands of dollars.</w:t>
      </w:r>
    </w:p>
    <w:p w14:paraId="59BE4F20" w14:textId="6E18CC36" w:rsidR="092599DE" w:rsidRPr="00D12576" w:rsidRDefault="49BF5C2D" w:rsidP="00D12576">
      <w:pPr>
        <w:spacing w:after="160" w:line="278" w:lineRule="auto"/>
        <w:rPr>
          <w:rFonts w:ascii="Seaford" w:eastAsia="Seaford" w:hAnsi="Seaford" w:cs="Seaford"/>
          <w:color w:val="000000" w:themeColor="text1"/>
          <w:sz w:val="22"/>
          <w:szCs w:val="22"/>
        </w:rPr>
      </w:pPr>
      <w:r w:rsidRPr="64250C37">
        <w:rPr>
          <w:rFonts w:ascii="Seaford" w:eastAsia="Seaford" w:hAnsi="Seaford" w:cs="Seaford"/>
          <w:color w:val="000000" w:themeColor="text1"/>
          <w:sz w:val="22"/>
          <w:szCs w:val="22"/>
        </w:rPr>
        <w:t xml:space="preserve">SB 632 would </w:t>
      </w:r>
      <w:r w:rsidR="092599DE" w:rsidRPr="64250C37">
        <w:rPr>
          <w:rFonts w:ascii="Seaford" w:eastAsia="Seaford" w:hAnsi="Seaford" w:cs="Seaford"/>
          <w:color w:val="000000" w:themeColor="text1"/>
          <w:sz w:val="22"/>
          <w:szCs w:val="22"/>
        </w:rPr>
        <w:t>apply only to hospital employees and create a series of workers’ compensation rebuttable presumptions that illness from a variety of conditions</w:t>
      </w:r>
      <w:r w:rsidR="00585E51">
        <w:rPr>
          <w:rFonts w:ascii="Seaford" w:eastAsia="Seaford" w:hAnsi="Seaford" w:cs="Seaford"/>
          <w:color w:val="000000" w:themeColor="text1"/>
          <w:sz w:val="22"/>
          <w:szCs w:val="22"/>
        </w:rPr>
        <w:t xml:space="preserve"> —</w:t>
      </w:r>
      <w:r w:rsidR="092599DE" w:rsidRPr="64250C37">
        <w:rPr>
          <w:rFonts w:ascii="Seaford" w:eastAsia="Seaford" w:hAnsi="Seaford" w:cs="Seaford"/>
          <w:color w:val="000000" w:themeColor="text1"/>
          <w:sz w:val="22"/>
          <w:szCs w:val="22"/>
        </w:rPr>
        <w:t xml:space="preserve"> including COVID-19</w:t>
      </w:r>
      <w:r w:rsidR="00585E51">
        <w:rPr>
          <w:rFonts w:ascii="Seaford" w:eastAsia="Seaford" w:hAnsi="Seaford" w:cs="Seaford"/>
          <w:color w:val="000000" w:themeColor="text1"/>
          <w:sz w:val="22"/>
          <w:szCs w:val="22"/>
        </w:rPr>
        <w:t xml:space="preserve"> — </w:t>
      </w:r>
      <w:r w:rsidR="092599DE" w:rsidRPr="64250C37">
        <w:rPr>
          <w:rFonts w:ascii="Seaford" w:eastAsia="Seaford" w:hAnsi="Seaford" w:cs="Seaford"/>
          <w:color w:val="000000" w:themeColor="text1"/>
          <w:sz w:val="22"/>
          <w:szCs w:val="22"/>
        </w:rPr>
        <w:t xml:space="preserve">arose out of and </w:t>
      </w:r>
      <w:proofErr w:type="gramStart"/>
      <w:r w:rsidR="092599DE" w:rsidRPr="64250C37">
        <w:rPr>
          <w:rFonts w:ascii="Seaford" w:eastAsia="Seaford" w:hAnsi="Seaford" w:cs="Seaford"/>
          <w:color w:val="000000" w:themeColor="text1"/>
          <w:sz w:val="22"/>
          <w:szCs w:val="22"/>
        </w:rPr>
        <w:t>in the course of</w:t>
      </w:r>
      <w:proofErr w:type="gramEnd"/>
      <w:r w:rsidR="092599DE" w:rsidRPr="64250C37">
        <w:rPr>
          <w:rFonts w:ascii="Seaford" w:eastAsia="Seaford" w:hAnsi="Seaford" w:cs="Seaford"/>
          <w:color w:val="000000" w:themeColor="text1"/>
          <w:sz w:val="22"/>
          <w:szCs w:val="22"/>
        </w:rPr>
        <w:t xml:space="preserve"> providing direct patient care. Not only is the creation of these presumptions unsupported by data, but the presumptions do not further the goal of maintaining and strengthening existing health and safety practices in California’s hospitals. </w:t>
      </w:r>
    </w:p>
    <w:p w14:paraId="761D64C0" w14:textId="31131BF1" w:rsidR="336B6C68" w:rsidRDefault="092599DE" w:rsidP="00DB0047">
      <w:pPr>
        <w:tabs>
          <w:tab w:val="left" w:pos="820"/>
        </w:tabs>
        <w:spacing w:before="100" w:beforeAutospacing="1" w:after="160" w:line="278" w:lineRule="auto"/>
        <w:rPr>
          <w:rFonts w:ascii="Seaford" w:eastAsia="Seaford" w:hAnsi="Seaford" w:cs="Seaford"/>
          <w:sz w:val="22"/>
          <w:szCs w:val="22"/>
        </w:rPr>
      </w:pPr>
      <w:r w:rsidRPr="64250C37">
        <w:rPr>
          <w:rFonts w:ascii="Seaford" w:eastAsia="Seaford" w:hAnsi="Seaford" w:cs="Seaford"/>
          <w:color w:val="000000" w:themeColor="text1"/>
          <w:sz w:val="22"/>
          <w:szCs w:val="22"/>
        </w:rPr>
        <w:t>With a presumption, workers would need to provide little to no evidence that their injuries are work-related when making a claim for workers’ compensation.</w:t>
      </w:r>
      <w:r w:rsidR="5E69BAE3" w:rsidRPr="64250C37">
        <w:rPr>
          <w:rFonts w:ascii="Seaford" w:eastAsia="Seaford" w:hAnsi="Seaford" w:cs="Seaford"/>
          <w:color w:val="000000" w:themeColor="text1"/>
          <w:sz w:val="22"/>
          <w:szCs w:val="22"/>
        </w:rPr>
        <w:t xml:space="preserve"> More i</w:t>
      </w:r>
      <w:r w:rsidRPr="64250C37">
        <w:rPr>
          <w:rFonts w:ascii="Seaford" w:eastAsia="Seaford" w:hAnsi="Seaford" w:cs="Seaford"/>
          <w:color w:val="000000" w:themeColor="text1"/>
          <w:sz w:val="22"/>
          <w:szCs w:val="22"/>
        </w:rPr>
        <w:t>mportantly, no evidence whatsoever of improperly denied claims ha</w:t>
      </w:r>
      <w:r w:rsidR="38EFE271" w:rsidRPr="64250C37">
        <w:rPr>
          <w:rFonts w:ascii="Seaford" w:eastAsia="Seaford" w:hAnsi="Seaford" w:cs="Seaford"/>
          <w:color w:val="000000" w:themeColor="text1"/>
          <w:sz w:val="22"/>
          <w:szCs w:val="22"/>
        </w:rPr>
        <w:t xml:space="preserve">s ever </w:t>
      </w:r>
      <w:r w:rsidRPr="64250C37">
        <w:rPr>
          <w:rFonts w:ascii="Seaford" w:eastAsia="Seaford" w:hAnsi="Seaford" w:cs="Seaford"/>
          <w:color w:val="000000" w:themeColor="text1"/>
          <w:sz w:val="22"/>
          <w:szCs w:val="22"/>
        </w:rPr>
        <w:t>been provided to justify the creation of these presumptions.</w:t>
      </w:r>
      <w:r w:rsidR="33D99FE4" w:rsidRPr="64250C37">
        <w:rPr>
          <w:rFonts w:ascii="Seaford" w:eastAsia="Seaford" w:hAnsi="Seaford" w:cs="Seaford"/>
          <w:color w:val="000000" w:themeColor="text1"/>
          <w:sz w:val="22"/>
          <w:szCs w:val="22"/>
        </w:rPr>
        <w:t xml:space="preserve"> </w:t>
      </w:r>
    </w:p>
    <w:p w14:paraId="5C1F82F2" w14:textId="057FC908" w:rsidR="336B6C68" w:rsidRDefault="336B6C68" w:rsidP="64250C37">
      <w:pPr>
        <w:tabs>
          <w:tab w:val="left" w:pos="820"/>
        </w:tabs>
        <w:spacing w:before="1" w:line="279" w:lineRule="exact"/>
        <w:rPr>
          <w:rFonts w:ascii="Seaford" w:eastAsia="Seaford" w:hAnsi="Seaford" w:cs="Seaford"/>
          <w:sz w:val="22"/>
          <w:szCs w:val="22"/>
        </w:rPr>
      </w:pPr>
    </w:p>
    <w:p w14:paraId="60092584" w14:textId="4E59E4B9" w:rsidR="336B6C68" w:rsidRDefault="44047DFD" w:rsidP="64250C37">
      <w:pPr>
        <w:tabs>
          <w:tab w:val="left" w:pos="820"/>
        </w:tabs>
        <w:spacing w:before="1" w:line="279" w:lineRule="exact"/>
        <w:rPr>
          <w:rFonts w:ascii="Seaford" w:eastAsia="Seaford" w:hAnsi="Seaford" w:cs="Seaford"/>
          <w:sz w:val="22"/>
          <w:szCs w:val="22"/>
        </w:rPr>
      </w:pPr>
      <w:r w:rsidRPr="64250C37">
        <w:rPr>
          <w:rFonts w:ascii="Seaford" w:eastAsia="Seaford" w:hAnsi="Seaford" w:cs="Seaford"/>
          <w:sz w:val="22"/>
          <w:szCs w:val="22"/>
        </w:rPr>
        <w:lastRenderedPageBreak/>
        <w:t>In a</w:t>
      </w:r>
      <w:r w:rsidR="336B6C68" w:rsidRPr="64250C37">
        <w:rPr>
          <w:rFonts w:ascii="Seaford" w:eastAsia="Seaford" w:hAnsi="Seaford" w:cs="Seaford"/>
          <w:sz w:val="22"/>
          <w:szCs w:val="22"/>
        </w:rPr>
        <w:t xml:space="preserve">ddition, </w:t>
      </w:r>
      <w:r w:rsidR="00A8226C">
        <w:rPr>
          <w:rFonts w:ascii="Seaford" w:eastAsia="Seaford" w:hAnsi="Seaford" w:cs="Seaford"/>
          <w:sz w:val="22"/>
          <w:szCs w:val="22"/>
        </w:rPr>
        <w:t>S</w:t>
      </w:r>
      <w:r w:rsidR="336B6C68" w:rsidRPr="64250C37">
        <w:rPr>
          <w:rFonts w:ascii="Seaford" w:eastAsia="Seaford" w:hAnsi="Seaford" w:cs="Seaford"/>
          <w:sz w:val="22"/>
          <w:szCs w:val="22"/>
        </w:rPr>
        <w:t>B 632 allows for eligibility for post-termination benefits of three months for every year of service,</w:t>
      </w:r>
      <w:r w:rsidR="16F2A82B" w:rsidRPr="64250C37">
        <w:rPr>
          <w:rFonts w:ascii="Seaford" w:eastAsia="Seaford" w:hAnsi="Seaford" w:cs="Seaford"/>
          <w:sz w:val="22"/>
          <w:szCs w:val="22"/>
        </w:rPr>
        <w:t xml:space="preserve"> </w:t>
      </w:r>
      <w:r w:rsidR="336B6C68" w:rsidRPr="64250C37">
        <w:rPr>
          <w:rFonts w:ascii="Seaford" w:eastAsia="Seaford" w:hAnsi="Seaford" w:cs="Seaford"/>
          <w:sz w:val="22"/>
          <w:szCs w:val="22"/>
        </w:rPr>
        <w:t xml:space="preserve">set at a minimum of </w:t>
      </w:r>
      <w:r w:rsidR="00DD7BC6">
        <w:rPr>
          <w:rFonts w:ascii="Seaford" w:eastAsia="Seaford" w:hAnsi="Seaford" w:cs="Seaford"/>
          <w:sz w:val="22"/>
          <w:szCs w:val="22"/>
        </w:rPr>
        <w:t>five</w:t>
      </w:r>
      <w:r w:rsidR="336B6C68" w:rsidRPr="64250C37">
        <w:rPr>
          <w:rFonts w:ascii="Seaford" w:eastAsia="Seaford" w:hAnsi="Seaford" w:cs="Seaford"/>
          <w:sz w:val="22"/>
          <w:szCs w:val="22"/>
        </w:rPr>
        <w:t xml:space="preserve"> year</w:t>
      </w:r>
      <w:r w:rsidR="56D85524" w:rsidRPr="64250C37">
        <w:rPr>
          <w:rFonts w:ascii="Seaford" w:eastAsia="Seaford" w:hAnsi="Seaford" w:cs="Seaford"/>
          <w:sz w:val="22"/>
          <w:szCs w:val="22"/>
        </w:rPr>
        <w:t>s</w:t>
      </w:r>
      <w:r w:rsidR="336B6C68" w:rsidRPr="64250C37">
        <w:rPr>
          <w:rFonts w:ascii="Seaford" w:eastAsia="Seaford" w:hAnsi="Seaford" w:cs="Seaford"/>
          <w:sz w:val="22"/>
          <w:szCs w:val="22"/>
        </w:rPr>
        <w:t xml:space="preserve"> and capped at a maximum of 10 years</w:t>
      </w:r>
      <w:r w:rsidR="7939AEA4" w:rsidRPr="64250C37">
        <w:rPr>
          <w:rFonts w:ascii="Seaford" w:eastAsia="Seaford" w:hAnsi="Seaford" w:cs="Seaford"/>
          <w:sz w:val="22"/>
          <w:szCs w:val="22"/>
        </w:rPr>
        <w:t>,</w:t>
      </w:r>
      <w:r w:rsidR="336B6C68" w:rsidRPr="64250C37">
        <w:rPr>
          <w:rFonts w:ascii="Seaford" w:eastAsia="Seaford" w:hAnsi="Seaford" w:cs="Seaford"/>
          <w:sz w:val="22"/>
          <w:szCs w:val="22"/>
        </w:rPr>
        <w:t xml:space="preserve"> depending upon the illness.</w:t>
      </w:r>
      <w:r w:rsidR="37D811C4" w:rsidRPr="64250C37">
        <w:rPr>
          <w:rFonts w:ascii="Seaford" w:eastAsia="Seaford" w:hAnsi="Seaford" w:cs="Seaford"/>
          <w:sz w:val="22"/>
          <w:szCs w:val="22"/>
        </w:rPr>
        <w:t xml:space="preserve"> </w:t>
      </w:r>
      <w:r w:rsidR="336B6C68" w:rsidRPr="64250C37">
        <w:rPr>
          <w:rFonts w:ascii="Seaford" w:eastAsia="Seaford" w:hAnsi="Seaford" w:cs="Seaford"/>
          <w:sz w:val="22"/>
          <w:szCs w:val="22"/>
        </w:rPr>
        <w:t>Creating a workers compensation presumption for illnesses that may materialize months or even years after employment is not what the workers’ compensation system was set up for, especially when it is well established that many illnesses</w:t>
      </w:r>
      <w:r w:rsidR="008737C6">
        <w:rPr>
          <w:rFonts w:ascii="Seaford" w:eastAsia="Seaford" w:hAnsi="Seaford" w:cs="Seaford"/>
          <w:sz w:val="22"/>
          <w:szCs w:val="22"/>
        </w:rPr>
        <w:t xml:space="preserve"> </w:t>
      </w:r>
      <w:r w:rsidR="336B6C68" w:rsidRPr="64250C37">
        <w:rPr>
          <w:rFonts w:ascii="Seaford" w:eastAsia="Seaford" w:hAnsi="Seaford" w:cs="Seaford"/>
          <w:sz w:val="22"/>
          <w:szCs w:val="22"/>
        </w:rPr>
        <w:t>are spread throughout the community</w:t>
      </w:r>
      <w:r w:rsidR="008737C6">
        <w:rPr>
          <w:rFonts w:ascii="Seaford" w:eastAsia="Seaford" w:hAnsi="Seaford" w:cs="Seaford"/>
          <w:sz w:val="22"/>
          <w:szCs w:val="22"/>
        </w:rPr>
        <w:t>,</w:t>
      </w:r>
      <w:r w:rsidR="336B6C68" w:rsidRPr="64250C37">
        <w:rPr>
          <w:rFonts w:ascii="Seaford" w:eastAsia="Seaford" w:hAnsi="Seaford" w:cs="Seaford"/>
          <w:sz w:val="22"/>
          <w:szCs w:val="22"/>
        </w:rPr>
        <w:t xml:space="preserve"> making it very unlikely that these ailments</w:t>
      </w:r>
      <w:r w:rsidR="76D9381A" w:rsidRPr="64250C37">
        <w:rPr>
          <w:rFonts w:ascii="Seaford" w:eastAsia="Seaford" w:hAnsi="Seaford" w:cs="Seaford"/>
          <w:sz w:val="22"/>
          <w:szCs w:val="22"/>
        </w:rPr>
        <w:t xml:space="preserve"> </w:t>
      </w:r>
      <w:r w:rsidR="336B6C68" w:rsidRPr="64250C37">
        <w:rPr>
          <w:rFonts w:ascii="Seaford" w:eastAsia="Seaford" w:hAnsi="Seaford" w:cs="Seaford"/>
          <w:sz w:val="22"/>
          <w:szCs w:val="22"/>
        </w:rPr>
        <w:t>occurred while employed.</w:t>
      </w:r>
    </w:p>
    <w:p w14:paraId="1F2A72C1" w14:textId="792A9104" w:rsidR="336B6C68" w:rsidRDefault="336B6C68" w:rsidP="64250C37">
      <w:pPr>
        <w:tabs>
          <w:tab w:val="left" w:pos="820"/>
        </w:tabs>
        <w:spacing w:before="1" w:line="279" w:lineRule="exact"/>
        <w:rPr>
          <w:rFonts w:ascii="Seaford" w:eastAsia="Seaford" w:hAnsi="Seaford" w:cs="Seaford"/>
          <w:sz w:val="22"/>
          <w:szCs w:val="22"/>
        </w:rPr>
      </w:pPr>
    </w:p>
    <w:p w14:paraId="0C91B809" w14:textId="07F55741" w:rsidR="336B6C68" w:rsidRDefault="336B6C68" w:rsidP="64250C37">
      <w:pPr>
        <w:tabs>
          <w:tab w:val="left" w:pos="820"/>
        </w:tabs>
        <w:spacing w:before="1" w:line="279" w:lineRule="exact"/>
        <w:rPr>
          <w:rFonts w:ascii="Seaford" w:eastAsia="Seaford" w:hAnsi="Seaford" w:cs="Seaford"/>
          <w:sz w:val="22"/>
          <w:szCs w:val="22"/>
        </w:rPr>
      </w:pPr>
      <w:r w:rsidRPr="64250C37">
        <w:rPr>
          <w:rFonts w:ascii="Seaford" w:eastAsia="Seaford" w:hAnsi="Seaford" w:cs="Seaford"/>
          <w:sz w:val="22"/>
          <w:szCs w:val="22"/>
        </w:rPr>
        <w:t xml:space="preserve">An unnecessarily expansive policy such as this will have the opposite effect of its intent, making it more costly to care for workers and leading to reduced employment and </w:t>
      </w:r>
      <w:proofErr w:type="gramStart"/>
      <w:r w:rsidRPr="64250C37">
        <w:rPr>
          <w:rFonts w:ascii="Seaford" w:eastAsia="Seaford" w:hAnsi="Seaford" w:cs="Seaford"/>
          <w:sz w:val="22"/>
          <w:szCs w:val="22"/>
        </w:rPr>
        <w:t>protections</w:t>
      </w:r>
      <w:proofErr w:type="gramEnd"/>
      <w:r w:rsidRPr="64250C37">
        <w:rPr>
          <w:rFonts w:ascii="Seaford" w:eastAsia="Seaford" w:hAnsi="Seaford" w:cs="Seaford"/>
          <w:sz w:val="22"/>
          <w:szCs w:val="22"/>
        </w:rPr>
        <w:t xml:space="preserve"> as a result.</w:t>
      </w:r>
    </w:p>
    <w:p w14:paraId="6C902AB6" w14:textId="12ECE33D" w:rsidR="336B6C68" w:rsidRDefault="336B6C68" w:rsidP="64250C37">
      <w:pPr>
        <w:tabs>
          <w:tab w:val="left" w:pos="820"/>
        </w:tabs>
        <w:spacing w:before="1" w:line="279" w:lineRule="exact"/>
        <w:rPr>
          <w:rFonts w:ascii="Seaford" w:eastAsia="Seaford" w:hAnsi="Seaford" w:cs="Seaford"/>
          <w:color w:val="000000" w:themeColor="text1"/>
          <w:sz w:val="22"/>
          <w:szCs w:val="22"/>
        </w:rPr>
      </w:pPr>
    </w:p>
    <w:p w14:paraId="6C32561D" w14:textId="5A95FCEC" w:rsidR="336B6C68" w:rsidRDefault="478AFD87" w:rsidP="64250C37">
      <w:pPr>
        <w:tabs>
          <w:tab w:val="left" w:pos="820"/>
        </w:tabs>
        <w:spacing w:before="1" w:line="279" w:lineRule="exact"/>
        <w:rPr>
          <w:rFonts w:ascii="Seaford" w:eastAsia="Seaford" w:hAnsi="Seaford" w:cs="Seaford"/>
          <w:color w:val="000000" w:themeColor="text1"/>
          <w:sz w:val="22"/>
          <w:szCs w:val="22"/>
        </w:rPr>
      </w:pPr>
      <w:r w:rsidRPr="64250C37">
        <w:rPr>
          <w:rFonts w:ascii="Seaford" w:eastAsia="Seaford" w:hAnsi="Seaford" w:cs="Seaford"/>
          <w:color w:val="000000" w:themeColor="text1"/>
          <w:sz w:val="22"/>
          <w:szCs w:val="22"/>
        </w:rPr>
        <w:t>T</w:t>
      </w:r>
      <w:r w:rsidR="336B6C68" w:rsidRPr="64250C37">
        <w:rPr>
          <w:rFonts w:ascii="Seaford" w:eastAsia="Seaford" w:hAnsi="Seaford" w:cs="Seaford"/>
          <w:color w:val="000000" w:themeColor="text1"/>
          <w:sz w:val="22"/>
          <w:szCs w:val="22"/>
        </w:rPr>
        <w:t xml:space="preserve">he current workers’ compensation system </w:t>
      </w:r>
      <w:r w:rsidR="336B6C68" w:rsidRPr="64250C37">
        <w:rPr>
          <w:rFonts w:ascii="Seaford" w:eastAsia="Seaford" w:hAnsi="Seaford" w:cs="Seaford"/>
          <w:sz w:val="22"/>
          <w:szCs w:val="22"/>
        </w:rPr>
        <w:t xml:space="preserve">is highly effective in caring </w:t>
      </w:r>
      <w:r w:rsidR="336B6C68" w:rsidRPr="64250C37">
        <w:rPr>
          <w:rFonts w:ascii="Seaford" w:eastAsia="Seaford" w:hAnsi="Seaford" w:cs="Seaford"/>
          <w:color w:val="000000" w:themeColor="text1"/>
          <w:sz w:val="22"/>
          <w:szCs w:val="22"/>
        </w:rPr>
        <w:t xml:space="preserve">for employees who are injured or become ill due to occupational hazards. For any non-work-related illnesses or injuries, </w:t>
      </w:r>
      <w:r w:rsidR="5A1B7940" w:rsidRPr="64250C37">
        <w:rPr>
          <w:rFonts w:ascii="Seaford" w:eastAsia="Seaford" w:hAnsi="Seaford" w:cs="Seaford"/>
          <w:color w:val="000000" w:themeColor="text1"/>
          <w:sz w:val="22"/>
          <w:szCs w:val="22"/>
          <w:highlight w:val="yellow"/>
        </w:rPr>
        <w:t>NAME OF HOSPITAL</w:t>
      </w:r>
      <w:r w:rsidR="5A1B7940" w:rsidRPr="64250C37">
        <w:rPr>
          <w:rFonts w:ascii="Seaford" w:eastAsia="Seaford" w:hAnsi="Seaford" w:cs="Seaford"/>
          <w:color w:val="000000" w:themeColor="text1"/>
          <w:sz w:val="22"/>
          <w:szCs w:val="22"/>
        </w:rPr>
        <w:t xml:space="preserve"> </w:t>
      </w:r>
      <w:r w:rsidR="336B6C68" w:rsidRPr="64250C37">
        <w:rPr>
          <w:rFonts w:ascii="Seaford" w:eastAsia="Seaford" w:hAnsi="Seaford" w:cs="Seaford"/>
          <w:color w:val="000000" w:themeColor="text1"/>
          <w:sz w:val="22"/>
          <w:szCs w:val="22"/>
        </w:rPr>
        <w:t>fully support</w:t>
      </w:r>
      <w:r w:rsidR="7BAC4964" w:rsidRPr="64250C37">
        <w:rPr>
          <w:rFonts w:ascii="Seaford" w:eastAsia="Seaford" w:hAnsi="Seaford" w:cs="Seaford"/>
          <w:color w:val="000000" w:themeColor="text1"/>
          <w:sz w:val="22"/>
          <w:szCs w:val="22"/>
        </w:rPr>
        <w:t>s</w:t>
      </w:r>
      <w:r w:rsidR="336B6C68" w:rsidRPr="64250C37">
        <w:rPr>
          <w:rFonts w:ascii="Seaford" w:eastAsia="Seaford" w:hAnsi="Seaford" w:cs="Seaford"/>
          <w:color w:val="000000" w:themeColor="text1"/>
          <w:sz w:val="22"/>
          <w:szCs w:val="22"/>
        </w:rPr>
        <w:t xml:space="preserve"> ensuring workers have access to high-quality health care.</w:t>
      </w:r>
    </w:p>
    <w:p w14:paraId="21501D94" w14:textId="7D4F8F08" w:rsidR="336B6C68" w:rsidRDefault="336B6C68" w:rsidP="64250C37">
      <w:pPr>
        <w:tabs>
          <w:tab w:val="left" w:pos="820"/>
        </w:tabs>
        <w:spacing w:before="1" w:line="279" w:lineRule="exact"/>
        <w:rPr>
          <w:rFonts w:ascii="Seaford" w:eastAsia="Seaford" w:hAnsi="Seaford" w:cs="Seaford"/>
          <w:color w:val="000000" w:themeColor="text1"/>
          <w:sz w:val="22"/>
          <w:szCs w:val="22"/>
        </w:rPr>
      </w:pPr>
    </w:p>
    <w:p w14:paraId="5D555595" w14:textId="2F3C9B5C" w:rsidR="336B6C68" w:rsidRDefault="336B6C68" w:rsidP="64250C37">
      <w:pPr>
        <w:tabs>
          <w:tab w:val="left" w:pos="820"/>
        </w:tabs>
        <w:spacing w:before="1" w:line="279" w:lineRule="exact"/>
        <w:rPr>
          <w:rFonts w:ascii="Seaford" w:eastAsia="Seaford" w:hAnsi="Seaford" w:cs="Seaford"/>
          <w:color w:val="000000" w:themeColor="text1"/>
          <w:sz w:val="22"/>
          <w:szCs w:val="22"/>
        </w:rPr>
      </w:pPr>
      <w:r w:rsidRPr="64250C37">
        <w:rPr>
          <w:rFonts w:ascii="Seaford" w:eastAsia="Seaford" w:hAnsi="Seaford" w:cs="Seaford"/>
          <w:color w:val="000000" w:themeColor="text1"/>
          <w:sz w:val="22"/>
          <w:szCs w:val="22"/>
        </w:rPr>
        <w:t xml:space="preserve">Unfortunately, the presumptions that would be created by </w:t>
      </w:r>
      <w:r w:rsidR="00A8226C">
        <w:rPr>
          <w:rFonts w:ascii="Seaford" w:eastAsia="Seaford" w:hAnsi="Seaford" w:cs="Seaford"/>
          <w:color w:val="000000" w:themeColor="text1"/>
          <w:sz w:val="22"/>
          <w:szCs w:val="22"/>
        </w:rPr>
        <w:t>S</w:t>
      </w:r>
      <w:r w:rsidRPr="64250C37">
        <w:rPr>
          <w:rFonts w:ascii="Seaford" w:eastAsia="Seaford" w:hAnsi="Seaford" w:cs="Seaford"/>
          <w:color w:val="000000" w:themeColor="text1"/>
          <w:sz w:val="22"/>
          <w:szCs w:val="22"/>
        </w:rPr>
        <w:t>B 632 fail to balance what the system is designed to do</w:t>
      </w:r>
      <w:r w:rsidRPr="64250C37">
        <w:rPr>
          <w:rFonts w:ascii="Seaford" w:eastAsia="Seaford" w:hAnsi="Seaford" w:cs="Seaford"/>
          <w:color w:val="D13438"/>
          <w:sz w:val="22"/>
          <w:szCs w:val="22"/>
        </w:rPr>
        <w:t xml:space="preserve"> </w:t>
      </w:r>
      <w:r w:rsidRPr="64250C37">
        <w:rPr>
          <w:rFonts w:ascii="Seaford" w:eastAsia="Seaford" w:hAnsi="Seaford" w:cs="Seaford"/>
          <w:sz w:val="22"/>
          <w:szCs w:val="22"/>
        </w:rPr>
        <w:t>with the impact on patients, health care workers, and hospitals — especially given volatility and uncertainty around Medi-Cal financing.</w:t>
      </w:r>
    </w:p>
    <w:p w14:paraId="69E28F64" w14:textId="63FCC762" w:rsidR="3FCBF956" w:rsidRDefault="3FCBF956" w:rsidP="001B353A">
      <w:pPr>
        <w:spacing w:line="279" w:lineRule="exact"/>
        <w:rPr>
          <w:rFonts w:ascii="Seaford" w:eastAsia="Seaford" w:hAnsi="Seaford" w:cs="Seaford"/>
          <w:color w:val="000000" w:themeColor="text1"/>
          <w:sz w:val="22"/>
          <w:szCs w:val="22"/>
        </w:rPr>
      </w:pPr>
    </w:p>
    <w:p w14:paraId="73209E99" w14:textId="18732E0E" w:rsidR="00E151D4" w:rsidRPr="003405C8" w:rsidRDefault="00E151D4" w:rsidP="00A8226C">
      <w:pPr>
        <w:spacing w:line="279" w:lineRule="exact"/>
        <w:rPr>
          <w:rFonts w:ascii="Seaford" w:eastAsia="Seaford" w:hAnsi="Seaford" w:cs="Seaford"/>
          <w:sz w:val="22"/>
          <w:szCs w:val="22"/>
        </w:rPr>
      </w:pPr>
      <w:r w:rsidRPr="64250C37">
        <w:rPr>
          <w:rFonts w:ascii="Seaford" w:eastAsia="Seaford" w:hAnsi="Seaford" w:cs="Seaford"/>
          <w:sz w:val="22"/>
          <w:szCs w:val="22"/>
        </w:rPr>
        <w:t xml:space="preserve">For these reasons, </w:t>
      </w:r>
      <w:r w:rsidRPr="64250C37">
        <w:rPr>
          <w:rFonts w:ascii="Seaford" w:eastAsia="Seaford" w:hAnsi="Seaford" w:cs="Seaford"/>
          <w:sz w:val="22"/>
          <w:szCs w:val="22"/>
          <w:highlight w:val="yellow"/>
        </w:rPr>
        <w:t>[Hospital/Health System Name]</w:t>
      </w:r>
      <w:r w:rsidRPr="64250C37">
        <w:rPr>
          <w:rFonts w:ascii="Seaford" w:eastAsia="Seaford" w:hAnsi="Seaford" w:cs="Seaford"/>
          <w:sz w:val="22"/>
          <w:szCs w:val="22"/>
        </w:rPr>
        <w:t xml:space="preserve"> respectfully asks for </w:t>
      </w:r>
      <w:r w:rsidR="6A58C08F" w:rsidRPr="64250C37">
        <w:rPr>
          <w:rFonts w:ascii="Seaford" w:eastAsia="Seaford" w:hAnsi="Seaford" w:cs="Seaford"/>
          <w:sz w:val="22"/>
          <w:szCs w:val="22"/>
        </w:rPr>
        <w:t>your</w:t>
      </w:r>
      <w:r w:rsidRPr="64250C37">
        <w:rPr>
          <w:rFonts w:ascii="Seaford" w:eastAsia="Seaford" w:hAnsi="Seaford" w:cs="Seaford"/>
          <w:sz w:val="22"/>
          <w:szCs w:val="22"/>
        </w:rPr>
        <w:t xml:space="preserve"> “NO” vote on SB 632.</w:t>
      </w:r>
    </w:p>
    <w:p w14:paraId="26D958B0" w14:textId="61776577" w:rsidR="3FCBF956" w:rsidRDefault="3FCBF956" w:rsidP="3FCBF956">
      <w:pPr>
        <w:spacing w:before="1"/>
        <w:rPr>
          <w:rFonts w:ascii="Seaford" w:eastAsia="Seaford" w:hAnsi="Seaford" w:cs="Seaford"/>
          <w:color w:val="000000" w:themeColor="text1"/>
          <w:sz w:val="22"/>
          <w:szCs w:val="22"/>
        </w:rPr>
      </w:pPr>
    </w:p>
    <w:p w14:paraId="4DBF711B" w14:textId="77777777" w:rsidR="004E42F8" w:rsidRPr="00EA459C" w:rsidRDefault="004E42F8" w:rsidP="64250C37">
      <w:pPr>
        <w:ind w:left="360"/>
        <w:rPr>
          <w:rFonts w:ascii="Seaford" w:eastAsia="Seaford" w:hAnsi="Seaford" w:cs="Seaford"/>
          <w:sz w:val="22"/>
          <w:szCs w:val="22"/>
        </w:rPr>
      </w:pPr>
    </w:p>
    <w:p w14:paraId="7D62C0A9" w14:textId="77777777" w:rsidR="00DB015D" w:rsidRPr="003405C8" w:rsidRDefault="00DB015D" w:rsidP="64250C37">
      <w:pPr>
        <w:rPr>
          <w:rFonts w:ascii="Seaford" w:eastAsia="Seaford" w:hAnsi="Seaford" w:cs="Seaford"/>
          <w:sz w:val="22"/>
          <w:szCs w:val="22"/>
        </w:rPr>
      </w:pPr>
    </w:p>
    <w:p w14:paraId="5085FE52" w14:textId="284A9755" w:rsidR="00DB015D" w:rsidRDefault="00DB015D" w:rsidP="64250C37">
      <w:pPr>
        <w:rPr>
          <w:rFonts w:ascii="Seaford" w:eastAsia="Seaford" w:hAnsi="Seaford" w:cs="Seaford"/>
          <w:sz w:val="22"/>
          <w:szCs w:val="22"/>
        </w:rPr>
      </w:pPr>
      <w:r w:rsidRPr="64250C37">
        <w:rPr>
          <w:rFonts w:ascii="Seaford" w:eastAsia="Seaford" w:hAnsi="Seaford" w:cs="Seaford"/>
          <w:sz w:val="22"/>
          <w:szCs w:val="22"/>
        </w:rPr>
        <w:t>Sincerely,</w:t>
      </w:r>
    </w:p>
    <w:p w14:paraId="509C63B5" w14:textId="3D69F8E2" w:rsidR="004E42F8" w:rsidRDefault="004E42F8" w:rsidP="64250C37">
      <w:pPr>
        <w:rPr>
          <w:rFonts w:ascii="Seaford" w:eastAsia="Seaford" w:hAnsi="Seaford" w:cs="Seaford"/>
          <w:sz w:val="22"/>
          <w:szCs w:val="22"/>
        </w:rPr>
      </w:pPr>
    </w:p>
    <w:p w14:paraId="257DC3F4" w14:textId="54FF7258" w:rsidR="004E42F8" w:rsidRDefault="004E42F8" w:rsidP="64250C37">
      <w:pPr>
        <w:rPr>
          <w:rFonts w:ascii="Seaford" w:eastAsia="Seaford" w:hAnsi="Seaford" w:cs="Seaford"/>
          <w:sz w:val="22"/>
          <w:szCs w:val="22"/>
        </w:rPr>
      </w:pPr>
    </w:p>
    <w:p w14:paraId="66D272AF" w14:textId="77777777" w:rsidR="004E42F8" w:rsidRPr="003405C8" w:rsidRDefault="004E42F8" w:rsidP="64250C37">
      <w:pPr>
        <w:rPr>
          <w:rFonts w:ascii="Seaford" w:eastAsia="Seaford" w:hAnsi="Seaford" w:cs="Seaford"/>
          <w:sz w:val="22"/>
          <w:szCs w:val="22"/>
        </w:rPr>
      </w:pPr>
    </w:p>
    <w:p w14:paraId="3F7A61FC" w14:textId="77777777" w:rsidR="00DB015D" w:rsidRPr="003405C8" w:rsidRDefault="00DB015D" w:rsidP="64250C37">
      <w:pPr>
        <w:rPr>
          <w:rFonts w:ascii="Seaford" w:eastAsia="Seaford" w:hAnsi="Seaford" w:cs="Seaford"/>
          <w:sz w:val="22"/>
          <w:szCs w:val="22"/>
        </w:rPr>
      </w:pPr>
      <w:r w:rsidRPr="64250C37">
        <w:rPr>
          <w:rFonts w:ascii="Seaford" w:eastAsia="Seaford" w:hAnsi="Seaford" w:cs="Seaford"/>
          <w:sz w:val="22"/>
          <w:szCs w:val="22"/>
        </w:rPr>
        <w:t>[</w:t>
      </w:r>
      <w:r w:rsidRPr="64250C37">
        <w:rPr>
          <w:rFonts w:ascii="Seaford" w:eastAsia="Seaford" w:hAnsi="Seaford" w:cs="Seaford"/>
          <w:sz w:val="22"/>
          <w:szCs w:val="22"/>
          <w:highlight w:val="yellow"/>
        </w:rPr>
        <w:t>Your name and contact information</w:t>
      </w:r>
      <w:r w:rsidRPr="64250C37">
        <w:rPr>
          <w:rFonts w:ascii="Seaford" w:eastAsia="Seaford" w:hAnsi="Seaford" w:cs="Seaford"/>
          <w:sz w:val="22"/>
          <w:szCs w:val="22"/>
        </w:rPr>
        <w:t>]</w:t>
      </w:r>
    </w:p>
    <w:p w14:paraId="27C9575A" w14:textId="77777777" w:rsidR="00DB015D" w:rsidRPr="003405C8" w:rsidRDefault="00DB015D" w:rsidP="64250C37">
      <w:pPr>
        <w:rPr>
          <w:rFonts w:ascii="Seaford" w:eastAsia="Seaford" w:hAnsi="Seaford" w:cs="Seaford"/>
          <w:sz w:val="22"/>
          <w:szCs w:val="22"/>
        </w:rPr>
      </w:pPr>
    </w:p>
    <w:p w14:paraId="2506A621" w14:textId="77777777" w:rsidR="00DB015D" w:rsidRPr="003405C8" w:rsidRDefault="00DB015D" w:rsidP="64250C37">
      <w:pPr>
        <w:rPr>
          <w:rFonts w:ascii="Seaford" w:eastAsia="Seaford" w:hAnsi="Seaford" w:cs="Seaford"/>
          <w:sz w:val="22"/>
          <w:szCs w:val="22"/>
        </w:rPr>
      </w:pPr>
    </w:p>
    <w:p w14:paraId="65921978" w14:textId="77777777" w:rsidR="00DB015D" w:rsidRPr="003405C8" w:rsidRDefault="00DB015D" w:rsidP="64250C37">
      <w:pPr>
        <w:rPr>
          <w:rFonts w:ascii="Seaford" w:eastAsia="Seaford" w:hAnsi="Seaford" w:cs="Seaford"/>
          <w:sz w:val="22"/>
          <w:szCs w:val="22"/>
        </w:rPr>
      </w:pPr>
    </w:p>
    <w:p w14:paraId="4C3074F6" w14:textId="77777777" w:rsidR="00DB015D" w:rsidRPr="003405C8" w:rsidRDefault="00DB015D" w:rsidP="64250C37">
      <w:pPr>
        <w:rPr>
          <w:rFonts w:ascii="Seaford" w:eastAsia="Seaford" w:hAnsi="Seaford" w:cs="Seaford"/>
          <w:sz w:val="22"/>
          <w:szCs w:val="22"/>
        </w:rPr>
      </w:pPr>
    </w:p>
    <w:p w14:paraId="01BB0965" w14:textId="77777777" w:rsidR="00DB015D" w:rsidRPr="003405C8" w:rsidRDefault="00DB015D" w:rsidP="64250C37">
      <w:pPr>
        <w:rPr>
          <w:rFonts w:ascii="Seaford" w:eastAsia="Seaford" w:hAnsi="Seaford" w:cs="Seaford"/>
          <w:sz w:val="22"/>
          <w:szCs w:val="22"/>
        </w:rPr>
      </w:pPr>
    </w:p>
    <w:p w14:paraId="3DDD9905" w14:textId="77777777" w:rsidR="00DB015D" w:rsidRPr="003405C8" w:rsidRDefault="00DB015D" w:rsidP="0075597C">
      <w:pPr>
        <w:rPr>
          <w:rFonts w:asciiTheme="minorHAnsi" w:hAnsiTheme="minorHAnsi" w:cstheme="minorHAnsi"/>
          <w:sz w:val="22"/>
          <w:szCs w:val="22"/>
        </w:rPr>
      </w:pPr>
    </w:p>
    <w:p w14:paraId="48C16910" w14:textId="77777777" w:rsidR="00DB015D" w:rsidRPr="003405C8" w:rsidRDefault="00DB015D" w:rsidP="0075597C">
      <w:pPr>
        <w:rPr>
          <w:rFonts w:asciiTheme="minorHAnsi" w:hAnsiTheme="minorHAnsi" w:cstheme="minorHAnsi"/>
          <w:sz w:val="22"/>
          <w:szCs w:val="22"/>
        </w:rPr>
      </w:pPr>
    </w:p>
    <w:p w14:paraId="76419721" w14:textId="77777777" w:rsidR="00DB015D" w:rsidRPr="003405C8" w:rsidRDefault="00DB015D" w:rsidP="0075597C">
      <w:pPr>
        <w:rPr>
          <w:rFonts w:asciiTheme="minorHAnsi" w:hAnsiTheme="minorHAnsi" w:cstheme="minorHAnsi"/>
          <w:sz w:val="22"/>
          <w:szCs w:val="22"/>
        </w:rPr>
      </w:pPr>
    </w:p>
    <w:p w14:paraId="05E20C32" w14:textId="77777777" w:rsidR="00DB015D" w:rsidRPr="003405C8" w:rsidRDefault="00DB015D" w:rsidP="0075597C">
      <w:pPr>
        <w:rPr>
          <w:rFonts w:asciiTheme="minorHAnsi" w:hAnsiTheme="minorHAnsi" w:cstheme="minorHAnsi"/>
          <w:sz w:val="22"/>
          <w:szCs w:val="22"/>
        </w:rPr>
      </w:pPr>
    </w:p>
    <w:p w14:paraId="122C5AA3" w14:textId="073D435D" w:rsidR="001B353A" w:rsidRDefault="00DE1624" w:rsidP="00DE1624">
      <w:pPr>
        <w:pStyle w:val="BodyText"/>
        <w:tabs>
          <w:tab w:val="left" w:pos="820"/>
        </w:tabs>
        <w:ind w:left="100"/>
        <w:rPr>
          <w:rFonts w:ascii="Seaford" w:eastAsia="Seaford" w:hAnsi="Seaford" w:cs="Seaford"/>
          <w:bCs w:val="0"/>
          <w:iCs w:val="0"/>
          <w:color w:val="000000" w:themeColor="text1"/>
          <w:sz w:val="22"/>
          <w:szCs w:val="22"/>
        </w:rPr>
      </w:pPr>
      <w:r w:rsidRPr="3FCBF956">
        <w:rPr>
          <w:rFonts w:ascii="Seaford" w:eastAsia="Seaford" w:hAnsi="Seaford" w:cs="Seaford"/>
          <w:bCs w:val="0"/>
          <w:iCs w:val="0"/>
          <w:color w:val="000000" w:themeColor="text1"/>
          <w:sz w:val="22"/>
          <w:szCs w:val="22"/>
        </w:rPr>
        <w:t>cc:</w:t>
      </w:r>
      <w:r>
        <w:tab/>
      </w:r>
      <w:r w:rsidR="001B353A" w:rsidRPr="3FCBF956">
        <w:rPr>
          <w:rFonts w:ascii="Seaford" w:eastAsia="Seaford" w:hAnsi="Seaford" w:cs="Seaford"/>
          <w:bCs w:val="0"/>
          <w:iCs w:val="0"/>
          <w:color w:val="000000" w:themeColor="text1"/>
          <w:sz w:val="22"/>
          <w:szCs w:val="22"/>
        </w:rPr>
        <w:t xml:space="preserve">The Honorable Jesse </w:t>
      </w:r>
      <w:proofErr w:type="spellStart"/>
      <w:r w:rsidR="001B353A" w:rsidRPr="3FCBF956">
        <w:rPr>
          <w:rFonts w:ascii="Seaford" w:eastAsia="Seaford" w:hAnsi="Seaford" w:cs="Seaford"/>
          <w:bCs w:val="0"/>
          <w:iCs w:val="0"/>
          <w:color w:val="000000" w:themeColor="text1"/>
          <w:sz w:val="22"/>
          <w:szCs w:val="22"/>
        </w:rPr>
        <w:t>Arreguín</w:t>
      </w:r>
      <w:proofErr w:type="spellEnd"/>
      <w:r w:rsidR="001B353A" w:rsidRPr="3FCBF956">
        <w:rPr>
          <w:rFonts w:ascii="Seaford" w:eastAsia="Seaford" w:hAnsi="Seaford" w:cs="Seaford"/>
          <w:bCs w:val="0"/>
          <w:iCs w:val="0"/>
          <w:color w:val="000000" w:themeColor="text1"/>
          <w:sz w:val="22"/>
          <w:szCs w:val="22"/>
        </w:rPr>
        <w:t>, Senate District 7</w:t>
      </w:r>
    </w:p>
    <w:p w14:paraId="4A9DCC53" w14:textId="77777777" w:rsidR="001B353A" w:rsidRDefault="001B353A" w:rsidP="001B353A">
      <w:pPr>
        <w:pStyle w:val="BodyText"/>
        <w:spacing w:before="1"/>
        <w:ind w:left="820" w:right="920"/>
        <w:rPr>
          <w:rFonts w:ascii="Seaford" w:eastAsia="Seaford" w:hAnsi="Seaford" w:cs="Seaford"/>
          <w:bCs w:val="0"/>
          <w:iCs w:val="0"/>
          <w:color w:val="000000" w:themeColor="text1"/>
          <w:sz w:val="22"/>
          <w:szCs w:val="22"/>
        </w:rPr>
      </w:pPr>
      <w:r w:rsidRPr="3FCBF956">
        <w:rPr>
          <w:rFonts w:ascii="Seaford" w:eastAsia="Seaford" w:hAnsi="Seaford" w:cs="Seaford"/>
          <w:bCs w:val="0"/>
          <w:iCs w:val="0"/>
          <w:color w:val="000000" w:themeColor="text1"/>
          <w:sz w:val="22"/>
          <w:szCs w:val="22"/>
        </w:rPr>
        <w:t>The Honorable Members of the Senate Committee on Labor, Public Employment and Retirement</w:t>
      </w:r>
    </w:p>
    <w:p w14:paraId="22B463F8" w14:textId="77777777" w:rsidR="001B353A" w:rsidRDefault="001B353A" w:rsidP="001B353A">
      <w:pPr>
        <w:pStyle w:val="BodyText"/>
        <w:spacing w:before="1"/>
        <w:ind w:left="820" w:right="920"/>
        <w:rPr>
          <w:rFonts w:ascii="Seaford" w:eastAsia="Seaford" w:hAnsi="Seaford" w:cs="Seaford"/>
          <w:bCs w:val="0"/>
          <w:iCs w:val="0"/>
          <w:color w:val="000000" w:themeColor="text1"/>
          <w:sz w:val="22"/>
          <w:szCs w:val="22"/>
        </w:rPr>
      </w:pPr>
      <w:r w:rsidRPr="3FCBF956">
        <w:rPr>
          <w:rFonts w:ascii="Seaford" w:eastAsia="Seaford" w:hAnsi="Seaford" w:cs="Seaford"/>
          <w:bCs w:val="0"/>
          <w:iCs w:val="0"/>
          <w:color w:val="000000" w:themeColor="text1"/>
          <w:sz w:val="22"/>
          <w:szCs w:val="22"/>
        </w:rPr>
        <w:t>Jazmin Marroquin, Consultant, Senate Committee on Labor, Public Employment and Retirement</w:t>
      </w:r>
    </w:p>
    <w:p w14:paraId="7D6BF66F" w14:textId="77777777" w:rsidR="001B353A" w:rsidRDefault="001B353A" w:rsidP="001B353A">
      <w:pPr>
        <w:pStyle w:val="BodyText"/>
        <w:spacing w:before="1"/>
        <w:ind w:left="820" w:right="3498"/>
        <w:rPr>
          <w:rFonts w:ascii="Seaford" w:eastAsia="Seaford" w:hAnsi="Seaford" w:cs="Seaford"/>
          <w:bCs w:val="0"/>
          <w:iCs w:val="0"/>
          <w:color w:val="000000" w:themeColor="text1"/>
          <w:sz w:val="22"/>
          <w:szCs w:val="22"/>
        </w:rPr>
      </w:pPr>
      <w:r w:rsidRPr="3FCBF956">
        <w:rPr>
          <w:rFonts w:ascii="Seaford" w:eastAsia="Seaford" w:hAnsi="Seaford" w:cs="Seaford"/>
          <w:bCs w:val="0"/>
          <w:iCs w:val="0"/>
          <w:color w:val="000000" w:themeColor="text1"/>
          <w:sz w:val="22"/>
          <w:szCs w:val="22"/>
        </w:rPr>
        <w:t>Cory Botts, Consultant, Senate Republican Caucus</w:t>
      </w:r>
    </w:p>
    <w:p w14:paraId="64B70E28" w14:textId="77777777" w:rsidR="00DB015D" w:rsidRPr="003405C8" w:rsidRDefault="00DB015D" w:rsidP="0075597C">
      <w:pPr>
        <w:rPr>
          <w:rFonts w:asciiTheme="minorHAnsi" w:hAnsiTheme="minorHAnsi" w:cstheme="minorHAnsi"/>
          <w:sz w:val="22"/>
          <w:szCs w:val="22"/>
        </w:rPr>
      </w:pPr>
    </w:p>
    <w:sectPr w:rsidR="00DB015D" w:rsidRPr="003405C8" w:rsidSect="009F01B3">
      <w:headerReference w:type="even" r:id="rId11"/>
      <w:headerReference w:type="default" r:id="rId12"/>
      <w:headerReference w:type="first" r:id="rId13"/>
      <w:footerReference w:type="first" r:id="rId14"/>
      <w:pgSz w:w="12240" w:h="15840" w:code="1"/>
      <w:pgMar w:top="720" w:right="1440" w:bottom="72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9F4EA" w14:textId="77777777" w:rsidR="007F4E65" w:rsidRDefault="007F4E65">
      <w:r>
        <w:separator/>
      </w:r>
    </w:p>
  </w:endnote>
  <w:endnote w:type="continuationSeparator" w:id="0">
    <w:p w14:paraId="23B94EE8" w14:textId="77777777" w:rsidR="007F4E65" w:rsidRDefault="007F4E65">
      <w:r>
        <w:continuationSeparator/>
      </w:r>
    </w:p>
  </w:endnote>
  <w:endnote w:type="continuationNotice" w:id="1">
    <w:p w14:paraId="176237E8" w14:textId="77777777" w:rsidR="007F4E65" w:rsidRDefault="007F4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aford">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7E23" w14:textId="5C06AE2A" w:rsidR="00BB03F3" w:rsidRDefault="00BB03F3" w:rsidP="00A213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0EDBB" w14:textId="77777777" w:rsidR="007F4E65" w:rsidRDefault="007F4E65">
      <w:r>
        <w:separator/>
      </w:r>
    </w:p>
  </w:footnote>
  <w:footnote w:type="continuationSeparator" w:id="0">
    <w:p w14:paraId="4EC7AF86" w14:textId="77777777" w:rsidR="007F4E65" w:rsidRDefault="007F4E65">
      <w:r>
        <w:continuationSeparator/>
      </w:r>
    </w:p>
  </w:footnote>
  <w:footnote w:type="continuationNotice" w:id="1">
    <w:p w14:paraId="310D8100" w14:textId="77777777" w:rsidR="007F4E65" w:rsidRDefault="007F4E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7E17" w14:textId="77777777" w:rsidR="00BB03F3" w:rsidRDefault="00BB0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17E18" w14:textId="77777777" w:rsidR="00BB03F3" w:rsidRDefault="00BB03F3">
    <w:pPr>
      <w:ind w:right="360"/>
    </w:pPr>
    <w:r>
      <w:t>Addressee</w:t>
    </w:r>
    <w:r>
      <w:tab/>
    </w:r>
    <w:r>
      <w:tab/>
    </w:r>
    <w:r>
      <w:tab/>
    </w:r>
    <w:r>
      <w:tab/>
    </w:r>
    <w:r>
      <w:tab/>
    </w:r>
    <w:r>
      <w:tab/>
    </w:r>
    <w:r>
      <w:tab/>
    </w:r>
    <w:r>
      <w:tab/>
    </w:r>
    <w:r>
      <w:tab/>
    </w:r>
    <w:r>
      <w:tab/>
    </w:r>
    <w:r>
      <w:tab/>
      <w:t>Page 2</w:t>
    </w:r>
  </w:p>
  <w:p w14:paraId="4A917E19" w14:textId="77777777" w:rsidR="00BB03F3" w:rsidRDefault="00BB03F3">
    <w:pPr>
      <w:pStyle w:val="Header"/>
    </w:pPr>
    <w:r>
      <w:t>Date</w:t>
    </w:r>
  </w:p>
  <w:p w14:paraId="4A917E1A" w14:textId="77777777" w:rsidR="00BB03F3" w:rsidRDefault="009B6B85">
    <w:pPr>
      <w:pStyle w:val="Header"/>
    </w:pPr>
    <w:r>
      <w:pict w14:anchorId="4A917E24">
        <v:rect id="_x0000_i1025" style="width:0;height:1.5pt"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7E1B" w14:textId="244D78BB" w:rsidR="00BB03F3" w:rsidRPr="008F65A6" w:rsidRDefault="00BB03F3">
    <w:pPr>
      <w:pStyle w:val="Header"/>
      <w:framePr w:wrap="around" w:vAnchor="text" w:hAnchor="margin" w:xAlign="right" w:y="1"/>
      <w:rPr>
        <w:rStyle w:val="PageNumber"/>
        <w:rFonts w:asciiTheme="minorHAnsi" w:hAnsiTheme="minorHAnsi" w:cstheme="minorHAnsi"/>
        <w:sz w:val="22"/>
      </w:rPr>
    </w:pPr>
    <w:r w:rsidRPr="008F65A6">
      <w:rPr>
        <w:rStyle w:val="PageNumber"/>
        <w:rFonts w:asciiTheme="minorHAnsi" w:hAnsiTheme="minorHAnsi" w:cstheme="minorHAnsi"/>
        <w:sz w:val="22"/>
      </w:rPr>
      <w:t xml:space="preserve">Page </w:t>
    </w:r>
    <w:r w:rsidRPr="008F65A6">
      <w:rPr>
        <w:rStyle w:val="PageNumber"/>
        <w:rFonts w:asciiTheme="minorHAnsi" w:hAnsiTheme="minorHAnsi" w:cstheme="minorHAnsi"/>
        <w:sz w:val="22"/>
      </w:rPr>
      <w:fldChar w:fldCharType="begin"/>
    </w:r>
    <w:r w:rsidRPr="008F65A6">
      <w:rPr>
        <w:rStyle w:val="PageNumber"/>
        <w:rFonts w:asciiTheme="minorHAnsi" w:hAnsiTheme="minorHAnsi" w:cstheme="minorHAnsi"/>
        <w:sz w:val="22"/>
      </w:rPr>
      <w:instrText xml:space="preserve">PAGE  </w:instrText>
    </w:r>
    <w:r w:rsidRPr="008F65A6">
      <w:rPr>
        <w:rStyle w:val="PageNumber"/>
        <w:rFonts w:asciiTheme="minorHAnsi" w:hAnsiTheme="minorHAnsi" w:cstheme="minorHAnsi"/>
        <w:sz w:val="22"/>
      </w:rPr>
      <w:fldChar w:fldCharType="separate"/>
    </w:r>
    <w:r w:rsidR="00AB692C">
      <w:rPr>
        <w:rStyle w:val="PageNumber"/>
        <w:rFonts w:asciiTheme="minorHAnsi" w:hAnsiTheme="minorHAnsi" w:cstheme="minorHAnsi"/>
        <w:noProof/>
        <w:sz w:val="22"/>
      </w:rPr>
      <w:t>2</w:t>
    </w:r>
    <w:r w:rsidRPr="008F65A6">
      <w:rPr>
        <w:rStyle w:val="PageNumber"/>
        <w:rFonts w:asciiTheme="minorHAnsi" w:hAnsiTheme="minorHAnsi" w:cstheme="minorHAnsi"/>
        <w:sz w:val="22"/>
      </w:rPr>
      <w:fldChar w:fldCharType="end"/>
    </w:r>
  </w:p>
  <w:p w14:paraId="4A917E1D" w14:textId="400B5DA8" w:rsidR="00BB03F3" w:rsidRDefault="003405C8" w:rsidP="0075597C">
    <w:pPr>
      <w:pStyle w:val="Header"/>
      <w:ind w:right="360"/>
      <w:rPr>
        <w:rFonts w:asciiTheme="minorHAnsi" w:hAnsiTheme="minorHAnsi" w:cstheme="minorHAnsi"/>
        <w:sz w:val="22"/>
      </w:rPr>
    </w:pPr>
    <w:r>
      <w:rPr>
        <w:rFonts w:asciiTheme="minorHAnsi" w:hAnsiTheme="minorHAnsi" w:cstheme="minorHAnsi"/>
        <w:sz w:val="22"/>
      </w:rPr>
      <w:t>DATE</w:t>
    </w:r>
  </w:p>
  <w:p w14:paraId="4A917E1E" w14:textId="77777777" w:rsidR="00BB03F3" w:rsidRPr="008F65A6" w:rsidRDefault="009B6B85">
    <w:pPr>
      <w:pStyle w:val="Header"/>
      <w:rPr>
        <w:rFonts w:asciiTheme="minorHAnsi" w:hAnsiTheme="minorHAnsi" w:cstheme="minorHAnsi"/>
        <w:sz w:val="22"/>
      </w:rPr>
    </w:pPr>
    <w:r>
      <w:rPr>
        <w:rFonts w:asciiTheme="minorHAnsi" w:hAnsiTheme="minorHAnsi" w:cstheme="minorHAnsi"/>
        <w:sz w:val="22"/>
      </w:rPr>
      <w:pict w14:anchorId="4A917E25">
        <v:rect id="_x0000_i1026" style="width:0;height:1.5pt" o:hralign="center" o:hrstd="t" o:hr="t" fillcolor="#aca899" stroked="f"/>
      </w:pict>
    </w:r>
  </w:p>
  <w:p w14:paraId="4A917E1F" w14:textId="77777777" w:rsidR="00BB03F3" w:rsidRPr="008F65A6" w:rsidRDefault="00BB03F3">
    <w:pPr>
      <w:pStyle w:val="Heade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7E22" w14:textId="1DA19CBD" w:rsidR="00BB03F3" w:rsidRPr="002334E2" w:rsidRDefault="00BB03F3" w:rsidP="00FE060E">
    <w:pPr>
      <w:pStyle w:val="Header"/>
      <w:spacing w:before="120" w:after="240"/>
      <w:ind w:left="2880" w:right="-432"/>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D0938"/>
    <w:multiLevelType w:val="hybridMultilevel"/>
    <w:tmpl w:val="8F74C5DE"/>
    <w:lvl w:ilvl="0" w:tplc="47C4881C">
      <w:numFmt w:val="bullet"/>
      <w:lvlText w:val=""/>
      <w:lvlJc w:val="left"/>
      <w:pPr>
        <w:ind w:left="820" w:hanging="361"/>
      </w:pPr>
      <w:rPr>
        <w:rFonts w:ascii="Symbol" w:hAnsi="Symbol" w:hint="default"/>
      </w:rPr>
    </w:lvl>
    <w:lvl w:ilvl="1" w:tplc="131EEBA0">
      <w:start w:val="1"/>
      <w:numFmt w:val="bullet"/>
      <w:lvlText w:val="o"/>
      <w:lvlJc w:val="left"/>
      <w:pPr>
        <w:ind w:left="1440" w:hanging="360"/>
      </w:pPr>
      <w:rPr>
        <w:rFonts w:ascii="Courier New" w:hAnsi="Courier New" w:hint="default"/>
      </w:rPr>
    </w:lvl>
    <w:lvl w:ilvl="2" w:tplc="EBB6664E">
      <w:start w:val="1"/>
      <w:numFmt w:val="bullet"/>
      <w:lvlText w:val=""/>
      <w:lvlJc w:val="left"/>
      <w:pPr>
        <w:ind w:left="2160" w:hanging="360"/>
      </w:pPr>
      <w:rPr>
        <w:rFonts w:ascii="Wingdings" w:hAnsi="Wingdings" w:hint="default"/>
      </w:rPr>
    </w:lvl>
    <w:lvl w:ilvl="3" w:tplc="399EB820">
      <w:start w:val="1"/>
      <w:numFmt w:val="bullet"/>
      <w:lvlText w:val=""/>
      <w:lvlJc w:val="left"/>
      <w:pPr>
        <w:ind w:left="2880" w:hanging="360"/>
      </w:pPr>
      <w:rPr>
        <w:rFonts w:ascii="Symbol" w:hAnsi="Symbol" w:hint="default"/>
      </w:rPr>
    </w:lvl>
    <w:lvl w:ilvl="4" w:tplc="2398DA74">
      <w:start w:val="1"/>
      <w:numFmt w:val="bullet"/>
      <w:lvlText w:val="o"/>
      <w:lvlJc w:val="left"/>
      <w:pPr>
        <w:ind w:left="3600" w:hanging="360"/>
      </w:pPr>
      <w:rPr>
        <w:rFonts w:ascii="Courier New" w:hAnsi="Courier New" w:hint="default"/>
      </w:rPr>
    </w:lvl>
    <w:lvl w:ilvl="5" w:tplc="149AB304">
      <w:start w:val="1"/>
      <w:numFmt w:val="bullet"/>
      <w:lvlText w:val=""/>
      <w:lvlJc w:val="left"/>
      <w:pPr>
        <w:ind w:left="4320" w:hanging="360"/>
      </w:pPr>
      <w:rPr>
        <w:rFonts w:ascii="Wingdings" w:hAnsi="Wingdings" w:hint="default"/>
      </w:rPr>
    </w:lvl>
    <w:lvl w:ilvl="6" w:tplc="23E4284A">
      <w:start w:val="1"/>
      <w:numFmt w:val="bullet"/>
      <w:lvlText w:val=""/>
      <w:lvlJc w:val="left"/>
      <w:pPr>
        <w:ind w:left="5040" w:hanging="360"/>
      </w:pPr>
      <w:rPr>
        <w:rFonts w:ascii="Symbol" w:hAnsi="Symbol" w:hint="default"/>
      </w:rPr>
    </w:lvl>
    <w:lvl w:ilvl="7" w:tplc="211A254E">
      <w:start w:val="1"/>
      <w:numFmt w:val="bullet"/>
      <w:lvlText w:val="o"/>
      <w:lvlJc w:val="left"/>
      <w:pPr>
        <w:ind w:left="5760" w:hanging="360"/>
      </w:pPr>
      <w:rPr>
        <w:rFonts w:ascii="Courier New" w:hAnsi="Courier New" w:hint="default"/>
      </w:rPr>
    </w:lvl>
    <w:lvl w:ilvl="8" w:tplc="AA2AB2B4">
      <w:start w:val="1"/>
      <w:numFmt w:val="bullet"/>
      <w:lvlText w:val=""/>
      <w:lvlJc w:val="left"/>
      <w:pPr>
        <w:ind w:left="6480" w:hanging="360"/>
      </w:pPr>
      <w:rPr>
        <w:rFonts w:ascii="Wingdings" w:hAnsi="Wingdings" w:hint="default"/>
      </w:rPr>
    </w:lvl>
  </w:abstractNum>
  <w:abstractNum w:abstractNumId="1" w15:restartNumberingAfterBreak="0">
    <w:nsid w:val="3ED9DD40"/>
    <w:multiLevelType w:val="hybridMultilevel"/>
    <w:tmpl w:val="0BF28102"/>
    <w:lvl w:ilvl="0" w:tplc="C2A49F7C">
      <w:numFmt w:val="bullet"/>
      <w:lvlText w:val=""/>
      <w:lvlJc w:val="left"/>
      <w:pPr>
        <w:ind w:left="820" w:hanging="361"/>
      </w:pPr>
      <w:rPr>
        <w:rFonts w:ascii="Symbol" w:hAnsi="Symbol" w:hint="default"/>
      </w:rPr>
    </w:lvl>
    <w:lvl w:ilvl="1" w:tplc="F0A21E36">
      <w:start w:val="1"/>
      <w:numFmt w:val="bullet"/>
      <w:lvlText w:val="o"/>
      <w:lvlJc w:val="left"/>
      <w:pPr>
        <w:ind w:left="1440" w:hanging="360"/>
      </w:pPr>
      <w:rPr>
        <w:rFonts w:ascii="Courier New" w:hAnsi="Courier New" w:hint="default"/>
      </w:rPr>
    </w:lvl>
    <w:lvl w:ilvl="2" w:tplc="83BC4AA4">
      <w:start w:val="1"/>
      <w:numFmt w:val="bullet"/>
      <w:lvlText w:val=""/>
      <w:lvlJc w:val="left"/>
      <w:pPr>
        <w:ind w:left="2160" w:hanging="360"/>
      </w:pPr>
      <w:rPr>
        <w:rFonts w:ascii="Wingdings" w:hAnsi="Wingdings" w:hint="default"/>
      </w:rPr>
    </w:lvl>
    <w:lvl w:ilvl="3" w:tplc="DCDEB3EC">
      <w:start w:val="1"/>
      <w:numFmt w:val="bullet"/>
      <w:lvlText w:val=""/>
      <w:lvlJc w:val="left"/>
      <w:pPr>
        <w:ind w:left="2880" w:hanging="360"/>
      </w:pPr>
      <w:rPr>
        <w:rFonts w:ascii="Symbol" w:hAnsi="Symbol" w:hint="default"/>
      </w:rPr>
    </w:lvl>
    <w:lvl w:ilvl="4" w:tplc="FB82747E">
      <w:start w:val="1"/>
      <w:numFmt w:val="bullet"/>
      <w:lvlText w:val="o"/>
      <w:lvlJc w:val="left"/>
      <w:pPr>
        <w:ind w:left="3600" w:hanging="360"/>
      </w:pPr>
      <w:rPr>
        <w:rFonts w:ascii="Courier New" w:hAnsi="Courier New" w:hint="default"/>
      </w:rPr>
    </w:lvl>
    <w:lvl w:ilvl="5" w:tplc="7A4C51F8">
      <w:start w:val="1"/>
      <w:numFmt w:val="bullet"/>
      <w:lvlText w:val=""/>
      <w:lvlJc w:val="left"/>
      <w:pPr>
        <w:ind w:left="4320" w:hanging="360"/>
      </w:pPr>
      <w:rPr>
        <w:rFonts w:ascii="Wingdings" w:hAnsi="Wingdings" w:hint="default"/>
      </w:rPr>
    </w:lvl>
    <w:lvl w:ilvl="6" w:tplc="2258D4C0">
      <w:start w:val="1"/>
      <w:numFmt w:val="bullet"/>
      <w:lvlText w:val=""/>
      <w:lvlJc w:val="left"/>
      <w:pPr>
        <w:ind w:left="5040" w:hanging="360"/>
      </w:pPr>
      <w:rPr>
        <w:rFonts w:ascii="Symbol" w:hAnsi="Symbol" w:hint="default"/>
      </w:rPr>
    </w:lvl>
    <w:lvl w:ilvl="7" w:tplc="87FE8846">
      <w:start w:val="1"/>
      <w:numFmt w:val="bullet"/>
      <w:lvlText w:val="o"/>
      <w:lvlJc w:val="left"/>
      <w:pPr>
        <w:ind w:left="5760" w:hanging="360"/>
      </w:pPr>
      <w:rPr>
        <w:rFonts w:ascii="Courier New" w:hAnsi="Courier New" w:hint="default"/>
      </w:rPr>
    </w:lvl>
    <w:lvl w:ilvl="8" w:tplc="76528DF0">
      <w:start w:val="1"/>
      <w:numFmt w:val="bullet"/>
      <w:lvlText w:val=""/>
      <w:lvlJc w:val="left"/>
      <w:pPr>
        <w:ind w:left="6480" w:hanging="360"/>
      </w:pPr>
      <w:rPr>
        <w:rFonts w:ascii="Wingdings" w:hAnsi="Wingdings" w:hint="default"/>
      </w:rPr>
    </w:lvl>
  </w:abstractNum>
  <w:abstractNum w:abstractNumId="2" w15:restartNumberingAfterBreak="0">
    <w:nsid w:val="4A6B22CE"/>
    <w:multiLevelType w:val="hybridMultilevel"/>
    <w:tmpl w:val="CD92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A7FF9"/>
    <w:multiLevelType w:val="hybridMultilevel"/>
    <w:tmpl w:val="99480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464525"/>
    <w:multiLevelType w:val="hybridMultilevel"/>
    <w:tmpl w:val="BFF0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6D69EB"/>
    <w:multiLevelType w:val="multilevel"/>
    <w:tmpl w:val="42BA2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8183554">
    <w:abstractNumId w:val="0"/>
  </w:num>
  <w:num w:numId="2" w16cid:durableId="1843469508">
    <w:abstractNumId w:val="1"/>
  </w:num>
  <w:num w:numId="3" w16cid:durableId="1855025760">
    <w:abstractNumId w:val="3"/>
  </w:num>
  <w:num w:numId="4" w16cid:durableId="478498879">
    <w:abstractNumId w:val="3"/>
  </w:num>
  <w:num w:numId="5" w16cid:durableId="899443432">
    <w:abstractNumId w:val="2"/>
  </w:num>
  <w:num w:numId="6" w16cid:durableId="1538615953">
    <w:abstractNumId w:val="4"/>
  </w:num>
  <w:num w:numId="7" w16cid:durableId="1549218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F3"/>
    <w:rsid w:val="00025EA3"/>
    <w:rsid w:val="000523EC"/>
    <w:rsid w:val="000535E8"/>
    <w:rsid w:val="00067F39"/>
    <w:rsid w:val="00081EE8"/>
    <w:rsid w:val="00082DBE"/>
    <w:rsid w:val="000A539A"/>
    <w:rsid w:val="000E06AA"/>
    <w:rsid w:val="000E0866"/>
    <w:rsid w:val="000E7C0B"/>
    <w:rsid w:val="000F407E"/>
    <w:rsid w:val="00100A95"/>
    <w:rsid w:val="00116E21"/>
    <w:rsid w:val="00154576"/>
    <w:rsid w:val="00177677"/>
    <w:rsid w:val="0017775A"/>
    <w:rsid w:val="001824CD"/>
    <w:rsid w:val="001B353A"/>
    <w:rsid w:val="002064C0"/>
    <w:rsid w:val="00230708"/>
    <w:rsid w:val="002334E2"/>
    <w:rsid w:val="00293994"/>
    <w:rsid w:val="00295E4D"/>
    <w:rsid w:val="002D5EC7"/>
    <w:rsid w:val="00316564"/>
    <w:rsid w:val="003179A7"/>
    <w:rsid w:val="003405C8"/>
    <w:rsid w:val="0034150C"/>
    <w:rsid w:val="00343964"/>
    <w:rsid w:val="003C1E75"/>
    <w:rsid w:val="004028C4"/>
    <w:rsid w:val="004E42F8"/>
    <w:rsid w:val="004F57D7"/>
    <w:rsid w:val="005413FC"/>
    <w:rsid w:val="0055558E"/>
    <w:rsid w:val="00561FED"/>
    <w:rsid w:val="00562922"/>
    <w:rsid w:val="00566736"/>
    <w:rsid w:val="00585E51"/>
    <w:rsid w:val="006018DA"/>
    <w:rsid w:val="00603D2E"/>
    <w:rsid w:val="00625DDD"/>
    <w:rsid w:val="006312E5"/>
    <w:rsid w:val="00662F3A"/>
    <w:rsid w:val="006B7966"/>
    <w:rsid w:val="006C067D"/>
    <w:rsid w:val="006E36AD"/>
    <w:rsid w:val="006F2316"/>
    <w:rsid w:val="006F5F8D"/>
    <w:rsid w:val="006F6FEC"/>
    <w:rsid w:val="0075597C"/>
    <w:rsid w:val="00766E8A"/>
    <w:rsid w:val="007B32C2"/>
    <w:rsid w:val="007B5DF1"/>
    <w:rsid w:val="007E5286"/>
    <w:rsid w:val="007F4E65"/>
    <w:rsid w:val="00800614"/>
    <w:rsid w:val="008014A2"/>
    <w:rsid w:val="00810782"/>
    <w:rsid w:val="00822C28"/>
    <w:rsid w:val="00824528"/>
    <w:rsid w:val="00834D65"/>
    <w:rsid w:val="008404A0"/>
    <w:rsid w:val="008575F0"/>
    <w:rsid w:val="008737C6"/>
    <w:rsid w:val="008B4B8C"/>
    <w:rsid w:val="008F65A6"/>
    <w:rsid w:val="009517FA"/>
    <w:rsid w:val="009B6B85"/>
    <w:rsid w:val="009F01B3"/>
    <w:rsid w:val="009F3013"/>
    <w:rsid w:val="00A041EC"/>
    <w:rsid w:val="00A213B6"/>
    <w:rsid w:val="00A8226C"/>
    <w:rsid w:val="00AA6F44"/>
    <w:rsid w:val="00AB692C"/>
    <w:rsid w:val="00AD769A"/>
    <w:rsid w:val="00AF722A"/>
    <w:rsid w:val="00B4523E"/>
    <w:rsid w:val="00B734AC"/>
    <w:rsid w:val="00B7559C"/>
    <w:rsid w:val="00B77153"/>
    <w:rsid w:val="00B82FB2"/>
    <w:rsid w:val="00B91743"/>
    <w:rsid w:val="00BB03F3"/>
    <w:rsid w:val="00BC23F8"/>
    <w:rsid w:val="00BD50F2"/>
    <w:rsid w:val="00BE59D1"/>
    <w:rsid w:val="00C06875"/>
    <w:rsid w:val="00CC0694"/>
    <w:rsid w:val="00CC32D9"/>
    <w:rsid w:val="00D12576"/>
    <w:rsid w:val="00D40F35"/>
    <w:rsid w:val="00D75CF0"/>
    <w:rsid w:val="00DA23B9"/>
    <w:rsid w:val="00DA43A2"/>
    <w:rsid w:val="00DB0047"/>
    <w:rsid w:val="00DB015D"/>
    <w:rsid w:val="00DB3467"/>
    <w:rsid w:val="00DD7BC6"/>
    <w:rsid w:val="00DE1624"/>
    <w:rsid w:val="00DE40B8"/>
    <w:rsid w:val="00DF0887"/>
    <w:rsid w:val="00E151D4"/>
    <w:rsid w:val="00E32AFC"/>
    <w:rsid w:val="00E54E84"/>
    <w:rsid w:val="00EA459C"/>
    <w:rsid w:val="00EA7F9B"/>
    <w:rsid w:val="00EB1EDC"/>
    <w:rsid w:val="00ED57F9"/>
    <w:rsid w:val="00EF6549"/>
    <w:rsid w:val="00F35E7B"/>
    <w:rsid w:val="00F40F5D"/>
    <w:rsid w:val="00F55C89"/>
    <w:rsid w:val="00F813E8"/>
    <w:rsid w:val="00FB6E3D"/>
    <w:rsid w:val="00FC1AFA"/>
    <w:rsid w:val="00FC3B67"/>
    <w:rsid w:val="00FE060E"/>
    <w:rsid w:val="00FF756E"/>
    <w:rsid w:val="031C3809"/>
    <w:rsid w:val="032E7BDE"/>
    <w:rsid w:val="092599DE"/>
    <w:rsid w:val="0CB309BC"/>
    <w:rsid w:val="0F466105"/>
    <w:rsid w:val="1005E426"/>
    <w:rsid w:val="1121B77A"/>
    <w:rsid w:val="14693841"/>
    <w:rsid w:val="151EE564"/>
    <w:rsid w:val="1676F16E"/>
    <w:rsid w:val="16F2A82B"/>
    <w:rsid w:val="19C1F500"/>
    <w:rsid w:val="1D4CCA02"/>
    <w:rsid w:val="22000602"/>
    <w:rsid w:val="24C62B7C"/>
    <w:rsid w:val="261622EA"/>
    <w:rsid w:val="2EA27AE6"/>
    <w:rsid w:val="336B6C68"/>
    <w:rsid w:val="33D99FE4"/>
    <w:rsid w:val="33F46345"/>
    <w:rsid w:val="37D811C4"/>
    <w:rsid w:val="38EFE271"/>
    <w:rsid w:val="3BC2EE63"/>
    <w:rsid w:val="3C47A1C2"/>
    <w:rsid w:val="3C6F727D"/>
    <w:rsid w:val="3E7BB7C4"/>
    <w:rsid w:val="3FCBF956"/>
    <w:rsid w:val="41307A0A"/>
    <w:rsid w:val="44047DFD"/>
    <w:rsid w:val="456A4802"/>
    <w:rsid w:val="478AFD87"/>
    <w:rsid w:val="49BF5C2D"/>
    <w:rsid w:val="49E64DA2"/>
    <w:rsid w:val="4A51B144"/>
    <w:rsid w:val="4A5E7F49"/>
    <w:rsid w:val="4BBA206A"/>
    <w:rsid w:val="4C7500AD"/>
    <w:rsid w:val="4C8475B2"/>
    <w:rsid w:val="4CE8C17D"/>
    <w:rsid w:val="52A2C7D3"/>
    <w:rsid w:val="54B6CB91"/>
    <w:rsid w:val="56713A24"/>
    <w:rsid w:val="56D85524"/>
    <w:rsid w:val="5701C642"/>
    <w:rsid w:val="5A1B7940"/>
    <w:rsid w:val="5A5F6657"/>
    <w:rsid w:val="5D26FF70"/>
    <w:rsid w:val="5E69BAE3"/>
    <w:rsid w:val="62834B9F"/>
    <w:rsid w:val="63679DD4"/>
    <w:rsid w:val="64250C37"/>
    <w:rsid w:val="66ACB92C"/>
    <w:rsid w:val="671D3EE4"/>
    <w:rsid w:val="67B4D9CF"/>
    <w:rsid w:val="6A58C08F"/>
    <w:rsid w:val="6D26CB25"/>
    <w:rsid w:val="716709D4"/>
    <w:rsid w:val="736D153E"/>
    <w:rsid w:val="7389D938"/>
    <w:rsid w:val="7514B06E"/>
    <w:rsid w:val="76D9381A"/>
    <w:rsid w:val="76ED98CD"/>
    <w:rsid w:val="77BB61B1"/>
    <w:rsid w:val="7939AEA4"/>
    <w:rsid w:val="7951BEFA"/>
    <w:rsid w:val="7BAC4964"/>
    <w:rsid w:val="7D87A3F6"/>
    <w:rsid w:val="7EE5AB98"/>
    <w:rsid w:val="7FB0E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917DD8"/>
  <w15:docId w15:val="{6B620030-2AE3-4905-A558-6AAFE66C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qFormat/>
    <w:pPr>
      <w:keepNext/>
      <w:jc w:val="center"/>
      <w:outlineLvl w:val="2"/>
    </w:pPr>
    <w:rPr>
      <w:b/>
      <w:bCs/>
      <w:i/>
      <w:iCs/>
      <w:sz w:val="32"/>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52"/>
    </w:rPr>
  </w:style>
  <w:style w:type="paragraph" w:styleId="Subtitle">
    <w:name w:val="Subtitle"/>
    <w:basedOn w:val="Normal"/>
    <w:qFormat/>
    <w:pPr>
      <w:jc w:val="center"/>
    </w:pPr>
    <w:rPr>
      <w:b/>
      <w:bCs/>
      <w:sz w:val="44"/>
    </w:rPr>
  </w:style>
  <w:style w:type="paragraph" w:styleId="BodyText">
    <w:name w:val="Body Text"/>
    <w:basedOn w:val="Normal"/>
    <w:rPr>
      <w:bCs/>
      <w:iCs/>
    </w:rPr>
  </w:style>
  <w:style w:type="character" w:styleId="PageNumber">
    <w:name w:val="page number"/>
    <w:basedOn w:val="DefaultParagraphFont"/>
  </w:style>
  <w:style w:type="paragraph" w:customStyle="1" w:styleId="BodyText1">
    <w:name w:val="Body Text1"/>
    <w:basedOn w:val="Normal"/>
  </w:style>
  <w:style w:type="paragraph" w:styleId="BalloonText">
    <w:name w:val="Balloon Text"/>
    <w:basedOn w:val="Normal"/>
    <w:link w:val="BalloonTextChar"/>
    <w:rsid w:val="00FC3B67"/>
    <w:rPr>
      <w:rFonts w:ascii="Tahoma" w:hAnsi="Tahoma" w:cs="Tahoma"/>
      <w:sz w:val="16"/>
      <w:szCs w:val="16"/>
    </w:rPr>
  </w:style>
  <w:style w:type="character" w:customStyle="1" w:styleId="BalloonTextChar">
    <w:name w:val="Balloon Text Char"/>
    <w:basedOn w:val="DefaultParagraphFont"/>
    <w:link w:val="BalloonText"/>
    <w:rsid w:val="00FC3B67"/>
    <w:rPr>
      <w:rFonts w:ascii="Tahoma" w:hAnsi="Tahoma" w:cs="Tahoma"/>
      <w:sz w:val="16"/>
      <w:szCs w:val="16"/>
    </w:rPr>
  </w:style>
  <w:style w:type="character" w:customStyle="1" w:styleId="s7">
    <w:name w:val="s7"/>
    <w:basedOn w:val="DefaultParagraphFont"/>
    <w:rsid w:val="0075597C"/>
  </w:style>
  <w:style w:type="character" w:customStyle="1" w:styleId="s5">
    <w:name w:val="s5"/>
    <w:basedOn w:val="DefaultParagraphFont"/>
    <w:rsid w:val="0075597C"/>
  </w:style>
  <w:style w:type="paragraph" w:styleId="NormalWeb">
    <w:name w:val="Normal (Web)"/>
    <w:basedOn w:val="Normal"/>
    <w:uiPriority w:val="99"/>
    <w:unhideWhenUsed/>
    <w:rsid w:val="00295E4D"/>
    <w:pPr>
      <w:spacing w:before="100" w:beforeAutospacing="1" w:after="100" w:afterAutospacing="1"/>
    </w:pPr>
    <w:rPr>
      <w:szCs w:val="24"/>
    </w:rPr>
  </w:style>
  <w:style w:type="paragraph" w:styleId="ListParagraph">
    <w:name w:val="List Paragraph"/>
    <w:basedOn w:val="Normal"/>
    <w:uiPriority w:val="34"/>
    <w:qFormat/>
    <w:rsid w:val="009517FA"/>
    <w:pPr>
      <w:ind w:left="720"/>
    </w:pPr>
    <w:rPr>
      <w:rFonts w:ascii="Calibri" w:eastAsiaTheme="minorHAnsi" w:hAnsi="Calibri" w:cs="Calibri"/>
      <w:sz w:val="22"/>
      <w:szCs w:val="22"/>
    </w:rPr>
  </w:style>
  <w:style w:type="paragraph" w:styleId="Revision">
    <w:name w:val="Revision"/>
    <w:hidden/>
    <w:uiPriority w:val="99"/>
    <w:semiHidden/>
    <w:rsid w:val="006F6FEC"/>
    <w:rPr>
      <w:sz w:val="24"/>
    </w:rPr>
  </w:style>
  <w:style w:type="character" w:styleId="CommentReference">
    <w:name w:val="annotation reference"/>
    <w:basedOn w:val="DefaultParagraphFont"/>
    <w:semiHidden/>
    <w:unhideWhenUsed/>
    <w:rsid w:val="00343964"/>
    <w:rPr>
      <w:sz w:val="16"/>
      <w:szCs w:val="16"/>
    </w:rPr>
  </w:style>
  <w:style w:type="paragraph" w:styleId="CommentText">
    <w:name w:val="annotation text"/>
    <w:basedOn w:val="Normal"/>
    <w:link w:val="CommentTextChar"/>
    <w:unhideWhenUsed/>
    <w:rsid w:val="00343964"/>
    <w:rPr>
      <w:sz w:val="20"/>
    </w:rPr>
  </w:style>
  <w:style w:type="character" w:customStyle="1" w:styleId="CommentTextChar">
    <w:name w:val="Comment Text Char"/>
    <w:basedOn w:val="DefaultParagraphFont"/>
    <w:link w:val="CommentText"/>
    <w:rsid w:val="00343964"/>
  </w:style>
  <w:style w:type="paragraph" w:styleId="CommentSubject">
    <w:name w:val="annotation subject"/>
    <w:basedOn w:val="CommentText"/>
    <w:next w:val="CommentText"/>
    <w:link w:val="CommentSubjectChar"/>
    <w:semiHidden/>
    <w:unhideWhenUsed/>
    <w:rsid w:val="00343964"/>
    <w:rPr>
      <w:b/>
      <w:bCs/>
    </w:rPr>
  </w:style>
  <w:style w:type="character" w:customStyle="1" w:styleId="CommentSubjectChar">
    <w:name w:val="Comment Subject Char"/>
    <w:basedOn w:val="CommentTextChar"/>
    <w:link w:val="CommentSubject"/>
    <w:semiHidden/>
    <w:rsid w:val="00343964"/>
    <w:rPr>
      <w:b/>
      <w:bCs/>
    </w:rPr>
  </w:style>
  <w:style w:type="character" w:styleId="Mention">
    <w:name w:val="Mention"/>
    <w:basedOn w:val="DefaultParagraphFont"/>
    <w:uiPriority w:val="99"/>
    <w:unhideWhenUsed/>
    <w:rsid w:val="000F40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506726">
      <w:bodyDiv w:val="1"/>
      <w:marLeft w:val="0"/>
      <w:marRight w:val="0"/>
      <w:marTop w:val="0"/>
      <w:marBottom w:val="0"/>
      <w:divBdr>
        <w:top w:val="none" w:sz="0" w:space="0" w:color="auto"/>
        <w:left w:val="none" w:sz="0" w:space="0" w:color="auto"/>
        <w:bottom w:val="none" w:sz="0" w:space="0" w:color="auto"/>
        <w:right w:val="none" w:sz="0" w:space="0" w:color="auto"/>
      </w:divBdr>
    </w:div>
    <w:div w:id="18941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4f1bc41-95bc-426d-befc-d768ff8af8f7">Draft</Status>
    <lcf76f155ced4ddcb4097134ff3c332f xmlns="74f1bc41-95bc-426d-befc-d768ff8af8f7">
      <Terms xmlns="http://schemas.microsoft.com/office/infopath/2007/PartnerControls"/>
    </lcf76f155ced4ddcb4097134ff3c332f>
    <TaxCatchAll xmlns="eec1121c-cda9-4836-be94-b3e836ec7879" xsi:nil="true"/>
    <Number xmlns="74f1bc41-95bc-426d-befc-d768ff8af8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C6998AEF49B14C9162997A2C2FC277" ma:contentTypeVersion="20" ma:contentTypeDescription="Create a new document." ma:contentTypeScope="" ma:versionID="7625fec4cbbf724611d60ebe6ff9d417">
  <xsd:schema xmlns:xsd="http://www.w3.org/2001/XMLSchema" xmlns:xs="http://www.w3.org/2001/XMLSchema" xmlns:p="http://schemas.microsoft.com/office/2006/metadata/properties" xmlns:ns2="eec1121c-cda9-4836-be94-b3e836ec7879" xmlns:ns3="74f1bc41-95bc-426d-befc-d768ff8af8f7" targetNamespace="http://schemas.microsoft.com/office/2006/metadata/properties" ma:root="true" ma:fieldsID="ca0ff47605fd562be4aea982a2df5422" ns2:_="" ns3:_="">
    <xsd:import namespace="eec1121c-cda9-4836-be94-b3e836ec7879"/>
    <xsd:import namespace="74f1bc41-95bc-426d-befc-d768ff8af8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Status" minOccurs="0"/>
                <xsd:element ref="ns3:MediaLengthInSeconds" minOccurs="0"/>
                <xsd:element ref="ns3:Numbe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1121c-cda9-4836-be94-b3e836ec7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111deb5-85fb-4757-822d-bf885682c216}" ma:internalName="TaxCatchAll" ma:showField="CatchAllData" ma:web="eec1121c-cda9-4836-be94-b3e836ec7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f1bc41-95bc-426d-befc-d768ff8af8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Draft" ma:format="Dropdown" ma:internalName="Status">
      <xsd:simpleType>
        <xsd:restriction base="dms:Choice">
          <xsd:enumeration value="Draft"/>
          <xsd:enumeration value="Final"/>
        </xsd:restriction>
      </xsd:simpleType>
    </xsd:element>
    <xsd:element name="MediaLengthInSeconds" ma:index="21" nillable="true" ma:displayName="Length (seconds)"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2d16c8-d7a8-429d-8311-ece1885a548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BD2B896-FD12-480C-84AF-A60C9D64C950}">
  <ds:schemaRefs>
    <ds:schemaRef ds:uri="http://schemas.microsoft.com/sharepoint/v3/contenttype/forms"/>
  </ds:schemaRefs>
</ds:datastoreItem>
</file>

<file path=customXml/itemProps2.xml><?xml version="1.0" encoding="utf-8"?>
<ds:datastoreItem xmlns:ds="http://schemas.openxmlformats.org/officeDocument/2006/customXml" ds:itemID="{3E7C1949-7C73-4B61-89B6-EC164824002C}">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eec1121c-cda9-4836-be94-b3e836ec7879"/>
    <ds:schemaRef ds:uri="http://purl.org/dc/elements/1.1/"/>
    <ds:schemaRef ds:uri="http://schemas.openxmlformats.org/package/2006/metadata/core-properties"/>
    <ds:schemaRef ds:uri="74f1bc41-95bc-426d-befc-d768ff8af8f7"/>
    <ds:schemaRef ds:uri="http://schemas.microsoft.com/office/2006/metadata/properties"/>
  </ds:schemaRefs>
</ds:datastoreItem>
</file>

<file path=customXml/itemProps3.xml><?xml version="1.0" encoding="utf-8"?>
<ds:datastoreItem xmlns:ds="http://schemas.openxmlformats.org/officeDocument/2006/customXml" ds:itemID="{75514E20-702B-4F7F-8264-40B15478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1121c-cda9-4836-be94-b3e836ec7879"/>
    <ds:schemaRef ds:uri="74f1bc41-95bc-426d-befc-d768ff8af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A86AB-1F35-4580-91C8-03DB165DEC8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609</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CHA/CAHHS</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Anderson</dc:creator>
  <cp:keywords/>
  <cp:lastModifiedBy>Jelena Lapuz</cp:lastModifiedBy>
  <cp:revision>14</cp:revision>
  <cp:lastPrinted>2019-04-01T20:03:00Z</cp:lastPrinted>
  <dcterms:created xsi:type="dcterms:W3CDTF">2025-03-19T00:01:00Z</dcterms:created>
  <dcterms:modified xsi:type="dcterms:W3CDTF">2025-03-19T18:22:00Z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0x01010092C6998AEF49B14C9162997A2C2FC277</vt:lpwstr>
  </property>
  <property fmtid="{D5CDD505-2E9C-101B-9397-08002B2CF9AE}" pid="4" name="MediaServiceImageTags">
    <vt:lpwstr/>
  </property>
</Properties>
</file>