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DE48" w14:textId="1E87ECBA" w:rsidR="00B73CCD" w:rsidRDefault="000E528F" w:rsidP="000E528F">
      <w:pPr>
        <w:spacing w:line="240" w:lineRule="auto"/>
        <w:jc w:val="center"/>
        <w:rPr>
          <w:rFonts w:ascii="Seaford" w:hAnsi="Seaford"/>
          <w:sz w:val="22"/>
          <w:szCs w:val="22"/>
        </w:rPr>
      </w:pPr>
      <w:r w:rsidRPr="000E528F">
        <w:rPr>
          <w:rFonts w:ascii="Seaford" w:hAnsi="Seaford"/>
          <w:b/>
          <w:bCs/>
          <w:sz w:val="22"/>
          <w:szCs w:val="22"/>
          <w:highlight w:val="yellow"/>
        </w:rPr>
        <w:t>[</w:t>
      </w:r>
      <w:r w:rsidR="00B73CCD" w:rsidRPr="000E528F">
        <w:rPr>
          <w:rFonts w:ascii="Seaford" w:hAnsi="Seaford"/>
          <w:b/>
          <w:bCs/>
          <w:sz w:val="22"/>
          <w:szCs w:val="22"/>
          <w:highlight w:val="yellow"/>
        </w:rPr>
        <w:t>Place on your organization’s letterhead]</w:t>
      </w:r>
    </w:p>
    <w:p w14:paraId="0C488E2D" w14:textId="522B4506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April </w:t>
      </w:r>
      <w:r w:rsidRPr="009C39D8">
        <w:rPr>
          <w:rFonts w:ascii="Seaford" w:hAnsi="Seaford"/>
          <w:sz w:val="22"/>
          <w:szCs w:val="22"/>
          <w:highlight w:val="yellow"/>
        </w:rPr>
        <w:t>XX</w:t>
      </w:r>
      <w:r w:rsidRPr="009C39D8">
        <w:rPr>
          <w:rFonts w:ascii="Seaford" w:hAnsi="Seaford"/>
          <w:sz w:val="22"/>
          <w:szCs w:val="22"/>
        </w:rPr>
        <w:t>, 2026 </w:t>
      </w:r>
    </w:p>
    <w:p w14:paraId="5683141C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Senator John Laird </w:t>
      </w:r>
    </w:p>
    <w:p w14:paraId="7DA7661C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Chair, Senate Budget Committee </w:t>
      </w:r>
    </w:p>
    <w:p w14:paraId="1A054E9D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1021 O St., Room 8720 </w:t>
      </w:r>
    </w:p>
    <w:p w14:paraId="64606F58" w14:textId="1B16DEDF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Sacramento, CA 95814</w:t>
      </w:r>
      <w:r w:rsidR="009B68B4">
        <w:rPr>
          <w:rFonts w:ascii="Seaford" w:hAnsi="Seaford"/>
          <w:sz w:val="22"/>
          <w:szCs w:val="22"/>
        </w:rPr>
        <w:br/>
      </w:r>
      <w:r w:rsidRPr="009C39D8">
        <w:rPr>
          <w:rFonts w:ascii="Seaford" w:hAnsi="Seaford"/>
          <w:sz w:val="22"/>
          <w:szCs w:val="22"/>
        </w:rPr>
        <w:t> </w:t>
      </w:r>
    </w:p>
    <w:p w14:paraId="629C6DE4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Senator Caroline Menjivar </w:t>
      </w:r>
    </w:p>
    <w:p w14:paraId="2630A563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Chair, Senate Budget Subcommittee No. 3 on Health and Human Services </w:t>
      </w:r>
    </w:p>
    <w:p w14:paraId="33458D79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1021 O St., Room 6630 </w:t>
      </w:r>
    </w:p>
    <w:p w14:paraId="5BF32CD3" w14:textId="6B1A0095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Sacramento, CA 95814</w:t>
      </w:r>
      <w:r w:rsidR="009B68B4">
        <w:rPr>
          <w:rFonts w:ascii="Seaford" w:hAnsi="Seaford"/>
          <w:sz w:val="22"/>
          <w:szCs w:val="22"/>
        </w:rPr>
        <w:br/>
      </w:r>
      <w:r w:rsidRPr="009C39D8">
        <w:rPr>
          <w:rFonts w:ascii="Seaford" w:hAnsi="Seaford"/>
          <w:sz w:val="22"/>
          <w:szCs w:val="22"/>
        </w:rPr>
        <w:t>  </w:t>
      </w:r>
    </w:p>
    <w:p w14:paraId="1B0B7B50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Assemblymember Jesse Gabriel </w:t>
      </w:r>
    </w:p>
    <w:p w14:paraId="22866BAE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Chair, Assembly Budget Committee </w:t>
      </w:r>
    </w:p>
    <w:p w14:paraId="19DDADDB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1021 O St., Room 8230 </w:t>
      </w:r>
    </w:p>
    <w:p w14:paraId="4A79AA25" w14:textId="0905C5F5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Sacramento, CA 95814</w:t>
      </w:r>
      <w:r w:rsidR="009B68B4">
        <w:rPr>
          <w:rFonts w:ascii="Seaford" w:hAnsi="Seaford"/>
          <w:sz w:val="22"/>
          <w:szCs w:val="22"/>
        </w:rPr>
        <w:br/>
      </w:r>
      <w:r w:rsidRPr="009C39D8">
        <w:rPr>
          <w:rFonts w:ascii="Seaford" w:hAnsi="Seaford"/>
          <w:sz w:val="22"/>
          <w:szCs w:val="22"/>
        </w:rPr>
        <w:t>  </w:t>
      </w:r>
    </w:p>
    <w:p w14:paraId="38811E24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Assemblymember Dawn Addis </w:t>
      </w:r>
    </w:p>
    <w:p w14:paraId="4C6E169B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Chair, Assembly Budget Subcommittee No. 1 on Health </w:t>
      </w:r>
    </w:p>
    <w:p w14:paraId="366615BF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1021 O St., Suite 4120 </w:t>
      </w:r>
    </w:p>
    <w:p w14:paraId="055D0746" w14:textId="77777777" w:rsidR="009C39D8" w:rsidRPr="009C39D8" w:rsidRDefault="009C39D8" w:rsidP="009B68B4">
      <w:pPr>
        <w:spacing w:after="0"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Sacramento, CA 95814 </w:t>
      </w:r>
    </w:p>
    <w:p w14:paraId="5CECB576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  <w:r w:rsidRPr="009C39D8">
        <w:rPr>
          <w:rFonts w:ascii="Seaford" w:hAnsi="Seaford"/>
          <w:sz w:val="22"/>
          <w:szCs w:val="22"/>
        </w:rPr>
        <w:br/>
      </w:r>
      <w:r w:rsidRPr="009C39D8">
        <w:rPr>
          <w:rFonts w:ascii="Seaford" w:hAnsi="Seaford"/>
          <w:b/>
          <w:bCs/>
          <w:sz w:val="22"/>
          <w:szCs w:val="22"/>
        </w:rPr>
        <w:t>RE: Request for $300 Million Appropriation to the Distressed Hospital Loan Program</w:t>
      </w:r>
      <w:r w:rsidRPr="009C39D8">
        <w:rPr>
          <w:rFonts w:ascii="Seaford" w:hAnsi="Seaford"/>
          <w:sz w:val="22"/>
          <w:szCs w:val="22"/>
        </w:rPr>
        <w:t> </w:t>
      </w:r>
    </w:p>
    <w:p w14:paraId="7FFA5012" w14:textId="3B3B6F2C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 xml:space="preserve">Dear </w:t>
      </w:r>
      <w:r w:rsidR="004874BC">
        <w:rPr>
          <w:rFonts w:ascii="Seaford" w:hAnsi="Seaford"/>
          <w:sz w:val="22"/>
          <w:szCs w:val="22"/>
        </w:rPr>
        <w:t>lawmakers</w:t>
      </w:r>
      <w:r w:rsidRPr="009C39D8">
        <w:rPr>
          <w:rFonts w:ascii="Seaford" w:hAnsi="Seaford"/>
          <w:sz w:val="22"/>
          <w:szCs w:val="22"/>
        </w:rPr>
        <w:t>: </w:t>
      </w:r>
    </w:p>
    <w:p w14:paraId="40DECB6F" w14:textId="22428FAA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BE34AEA">
        <w:rPr>
          <w:rFonts w:ascii="Seaford" w:hAnsi="Seaford"/>
          <w:sz w:val="22"/>
          <w:szCs w:val="22"/>
        </w:rPr>
        <w:t>California’s hospital infrastructure</w:t>
      </w:r>
      <w:r w:rsidR="005C3EC1" w:rsidRPr="0BE34AEA">
        <w:rPr>
          <w:rFonts w:ascii="Seaford" w:hAnsi="Seaford"/>
          <w:sz w:val="22"/>
          <w:szCs w:val="22"/>
        </w:rPr>
        <w:t xml:space="preserve">, including </w:t>
      </w:r>
      <w:r w:rsidR="005C3EC1" w:rsidRPr="0BE34AEA">
        <w:rPr>
          <w:rFonts w:ascii="Seaford" w:hAnsi="Seaford"/>
          <w:sz w:val="22"/>
          <w:szCs w:val="22"/>
          <w:highlight w:val="yellow"/>
        </w:rPr>
        <w:t>[insert hospital name</w:t>
      </w:r>
      <w:r w:rsidR="00735DD3" w:rsidRPr="0BE34AEA">
        <w:rPr>
          <w:rFonts w:ascii="Seaford" w:hAnsi="Seaford"/>
          <w:sz w:val="22"/>
          <w:szCs w:val="22"/>
          <w:highlight w:val="yellow"/>
        </w:rPr>
        <w:t xml:space="preserve"> if applicable</w:t>
      </w:r>
      <w:r w:rsidR="005C3EC1" w:rsidRPr="0BE34AEA">
        <w:rPr>
          <w:rFonts w:ascii="Seaford" w:hAnsi="Seaford"/>
          <w:sz w:val="22"/>
          <w:szCs w:val="22"/>
          <w:highlight w:val="yellow"/>
        </w:rPr>
        <w:t>]</w:t>
      </w:r>
      <w:r w:rsidR="00443989" w:rsidRPr="0BE34AEA">
        <w:rPr>
          <w:rFonts w:ascii="Seaford" w:hAnsi="Seaford"/>
          <w:sz w:val="22"/>
          <w:szCs w:val="22"/>
        </w:rPr>
        <w:t>,</w:t>
      </w:r>
      <w:r w:rsidRPr="0BE34AEA">
        <w:rPr>
          <w:rFonts w:ascii="Seaford" w:hAnsi="Seaford"/>
          <w:sz w:val="22"/>
          <w:szCs w:val="22"/>
        </w:rPr>
        <w:t xml:space="preserve"> is facing unprecedented financial pressure. The One Big Beautiful Bill Act (OBBBA)</w:t>
      </w:r>
      <w:r w:rsidR="007F08E7" w:rsidRPr="0BE34AEA">
        <w:rPr>
          <w:rFonts w:ascii="Seaford" w:hAnsi="Seaford"/>
          <w:sz w:val="22"/>
          <w:szCs w:val="22"/>
        </w:rPr>
        <w:t xml:space="preserve"> </w:t>
      </w:r>
      <w:r w:rsidR="00180B2E">
        <w:rPr>
          <w:rFonts w:ascii="Seaford" w:hAnsi="Seaford"/>
          <w:sz w:val="22"/>
          <w:szCs w:val="22"/>
        </w:rPr>
        <w:t>slashed</w:t>
      </w:r>
      <w:r w:rsidR="00180B2E" w:rsidRPr="0BE34AEA">
        <w:rPr>
          <w:rFonts w:ascii="Seaford" w:hAnsi="Seaford"/>
          <w:sz w:val="22"/>
          <w:szCs w:val="22"/>
        </w:rPr>
        <w:t xml:space="preserve"> health care coverage alongside hospital reimbursement</w:t>
      </w:r>
      <w:r w:rsidR="00180B2E">
        <w:rPr>
          <w:rFonts w:ascii="Seaford" w:hAnsi="Seaford"/>
          <w:sz w:val="22"/>
          <w:szCs w:val="22"/>
        </w:rPr>
        <w:t>, thereby</w:t>
      </w:r>
      <w:r w:rsidR="00180B2E" w:rsidRPr="0BE34AEA">
        <w:rPr>
          <w:rFonts w:ascii="Seaford" w:hAnsi="Seaford"/>
          <w:sz w:val="22"/>
          <w:szCs w:val="22"/>
        </w:rPr>
        <w:t xml:space="preserve"> </w:t>
      </w:r>
      <w:r w:rsidRPr="0BE34AEA">
        <w:rPr>
          <w:rFonts w:ascii="Seaford" w:hAnsi="Seaford"/>
          <w:sz w:val="22"/>
          <w:szCs w:val="22"/>
        </w:rPr>
        <w:t>undermin</w:t>
      </w:r>
      <w:r w:rsidR="00180B2E">
        <w:rPr>
          <w:rFonts w:ascii="Seaford" w:hAnsi="Seaford"/>
          <w:sz w:val="22"/>
          <w:szCs w:val="22"/>
        </w:rPr>
        <w:t>ing</w:t>
      </w:r>
      <w:r w:rsidRPr="0BE34AEA">
        <w:rPr>
          <w:rFonts w:ascii="Seaford" w:hAnsi="Seaford"/>
          <w:sz w:val="22"/>
          <w:szCs w:val="22"/>
        </w:rPr>
        <w:t xml:space="preserve"> the enormous progress the state has made over the past 10 years</w:t>
      </w:r>
      <w:r w:rsidR="007D04A0" w:rsidRPr="0BE34AEA">
        <w:rPr>
          <w:rFonts w:ascii="Seaford" w:hAnsi="Seaford"/>
          <w:sz w:val="22"/>
          <w:szCs w:val="22"/>
        </w:rPr>
        <w:t xml:space="preserve"> to make care more accessible</w:t>
      </w:r>
      <w:r w:rsidRPr="0BE34AEA">
        <w:rPr>
          <w:rFonts w:ascii="Seaford" w:hAnsi="Seaford"/>
          <w:sz w:val="22"/>
          <w:szCs w:val="22"/>
        </w:rPr>
        <w:t xml:space="preserve">. Without immediate </w:t>
      </w:r>
      <w:r w:rsidR="00A51CFB" w:rsidRPr="0BE34AEA">
        <w:rPr>
          <w:rFonts w:ascii="Seaford" w:hAnsi="Seaford"/>
          <w:sz w:val="22"/>
          <w:szCs w:val="22"/>
        </w:rPr>
        <w:t>financial help from the state</w:t>
      </w:r>
      <w:r w:rsidRPr="0BE34AEA">
        <w:rPr>
          <w:rFonts w:ascii="Seaford" w:hAnsi="Seaford"/>
          <w:sz w:val="22"/>
          <w:szCs w:val="22"/>
        </w:rPr>
        <w:t>, California risks a cascade of hospital closures that would create care deserts and compromise patient safety. </w:t>
      </w:r>
    </w:p>
    <w:p w14:paraId="342E953E" w14:textId="77FADD8E" w:rsidR="009C39D8" w:rsidRPr="009C39D8" w:rsidRDefault="00645671" w:rsidP="009B68B4">
      <w:pPr>
        <w:spacing w:line="240" w:lineRule="auto"/>
        <w:rPr>
          <w:rFonts w:ascii="Seaford" w:hAnsi="Seaford"/>
          <w:sz w:val="22"/>
          <w:szCs w:val="22"/>
        </w:rPr>
      </w:pPr>
      <w:r w:rsidRPr="00645671">
        <w:rPr>
          <w:rFonts w:ascii="Seaford" w:hAnsi="Seaford"/>
          <w:b/>
          <w:bCs/>
          <w:sz w:val="22"/>
          <w:szCs w:val="22"/>
          <w:highlight w:val="yellow"/>
        </w:rPr>
        <w:t>[Insert hospital name]</w:t>
      </w:r>
      <w:r>
        <w:rPr>
          <w:rFonts w:ascii="Seaford" w:hAnsi="Seaford"/>
          <w:b/>
          <w:bCs/>
          <w:sz w:val="22"/>
          <w:szCs w:val="22"/>
        </w:rPr>
        <w:t xml:space="preserve"> </w:t>
      </w:r>
      <w:r w:rsidR="009C39D8" w:rsidRPr="009C39D8">
        <w:rPr>
          <w:rFonts w:ascii="Seaford" w:hAnsi="Seaford"/>
          <w:b/>
          <w:bCs/>
          <w:sz w:val="22"/>
          <w:szCs w:val="22"/>
        </w:rPr>
        <w:t>respectfully requests an appropriation of $300 million for the Distressed Hospital Loan Program and expedited loan forgiveness for current loan recipients. </w:t>
      </w:r>
      <w:r w:rsidR="009C39D8" w:rsidRPr="009C39D8">
        <w:rPr>
          <w:rFonts w:ascii="Seaford" w:hAnsi="Seaford"/>
          <w:sz w:val="22"/>
          <w:szCs w:val="22"/>
        </w:rPr>
        <w:t> </w:t>
      </w:r>
    </w:p>
    <w:p w14:paraId="4179A4D2" w14:textId="5BFD7473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 xml:space="preserve">This critical funding would provide additional rounds of assistance to hospitals facing significant financial distress and prevent further closures that would severely impair access to health care across California. </w:t>
      </w:r>
      <w:r w:rsidR="002901C4" w:rsidRPr="002901C4">
        <w:rPr>
          <w:rFonts w:ascii="Seaford" w:hAnsi="Seaford"/>
          <w:sz w:val="22"/>
          <w:szCs w:val="22"/>
        </w:rPr>
        <w:t>As repayment deadlines from the first funding round arrive, many hospitals</w:t>
      </w:r>
      <w:r w:rsidR="00765077">
        <w:rPr>
          <w:rFonts w:ascii="Seaford" w:hAnsi="Seaford"/>
          <w:sz w:val="22"/>
          <w:szCs w:val="22"/>
        </w:rPr>
        <w:t xml:space="preserve">, </w:t>
      </w:r>
      <w:r w:rsidR="00765077" w:rsidRPr="00765077">
        <w:rPr>
          <w:rFonts w:ascii="Seaford" w:hAnsi="Seaford"/>
          <w:sz w:val="22"/>
          <w:szCs w:val="22"/>
          <w:highlight w:val="yellow"/>
        </w:rPr>
        <w:t>including [insert hospital name</w:t>
      </w:r>
      <w:r w:rsidR="005E019A">
        <w:rPr>
          <w:rFonts w:ascii="Seaford" w:hAnsi="Seaford"/>
          <w:sz w:val="22"/>
          <w:szCs w:val="22"/>
          <w:highlight w:val="yellow"/>
        </w:rPr>
        <w:t xml:space="preserve"> if applicable</w:t>
      </w:r>
      <w:r w:rsidR="00765077" w:rsidRPr="00765077">
        <w:rPr>
          <w:rFonts w:ascii="Seaford" w:hAnsi="Seaford"/>
          <w:sz w:val="22"/>
          <w:szCs w:val="22"/>
          <w:highlight w:val="yellow"/>
        </w:rPr>
        <w:t>],</w:t>
      </w:r>
      <w:r w:rsidR="002901C4" w:rsidRPr="002901C4">
        <w:rPr>
          <w:rFonts w:ascii="Seaford" w:hAnsi="Seaford"/>
          <w:sz w:val="22"/>
          <w:szCs w:val="22"/>
        </w:rPr>
        <w:t xml:space="preserve"> are facing renewed financial distress, compounded by looming federal cuts.</w:t>
      </w:r>
    </w:p>
    <w:p w14:paraId="2251C1A0" w14:textId="59AEA60B" w:rsidR="009C39D8" w:rsidRPr="009C39D8" w:rsidRDefault="003D1718" w:rsidP="009B68B4">
      <w:pPr>
        <w:spacing w:line="240" w:lineRule="auto"/>
        <w:rPr>
          <w:rFonts w:ascii="Seaford" w:hAnsi="Seaford"/>
          <w:sz w:val="22"/>
          <w:szCs w:val="22"/>
        </w:rPr>
      </w:pPr>
      <w:r w:rsidRPr="003D1718">
        <w:rPr>
          <w:rFonts w:ascii="Seaford" w:hAnsi="Seaford"/>
          <w:sz w:val="22"/>
          <w:szCs w:val="22"/>
        </w:rPr>
        <w:t xml:space="preserve">The Distressed Hospital Loan Program (DHLP), established by Assembly Bill </w:t>
      </w:r>
      <w:r w:rsidR="009C6681">
        <w:rPr>
          <w:rFonts w:ascii="Seaford" w:hAnsi="Seaford"/>
          <w:sz w:val="22"/>
          <w:szCs w:val="22"/>
        </w:rPr>
        <w:t xml:space="preserve">(AB) </w:t>
      </w:r>
      <w:r w:rsidRPr="003D1718">
        <w:rPr>
          <w:rFonts w:ascii="Seaford" w:hAnsi="Seaford"/>
          <w:sz w:val="22"/>
          <w:szCs w:val="22"/>
        </w:rPr>
        <w:t>112 (Chapter 6, Statutes of 2023), has played a critical role in stabilizing California’s hospital system</w:t>
      </w:r>
      <w:r>
        <w:rPr>
          <w:rFonts w:ascii="Seaford" w:hAnsi="Seaford"/>
          <w:sz w:val="22"/>
          <w:szCs w:val="22"/>
        </w:rPr>
        <w:t xml:space="preserve"> by </w:t>
      </w:r>
      <w:r w:rsidRPr="003D1718">
        <w:rPr>
          <w:rFonts w:ascii="Seaford" w:hAnsi="Seaford"/>
          <w:sz w:val="22"/>
          <w:szCs w:val="22"/>
        </w:rPr>
        <w:t>help</w:t>
      </w:r>
      <w:r>
        <w:rPr>
          <w:rFonts w:ascii="Seaford" w:hAnsi="Seaford"/>
          <w:sz w:val="22"/>
          <w:szCs w:val="22"/>
        </w:rPr>
        <w:t>ing</w:t>
      </w:r>
      <w:r w:rsidRPr="003D1718">
        <w:rPr>
          <w:rFonts w:ascii="Seaford" w:hAnsi="Seaford"/>
          <w:sz w:val="22"/>
          <w:szCs w:val="22"/>
        </w:rPr>
        <w:t xml:space="preserve"> prevent closures or severe service reductions at 15 hospitals</w:t>
      </w:r>
      <w:r w:rsidR="00EE5CF8">
        <w:rPr>
          <w:rFonts w:ascii="Seaford" w:hAnsi="Seaford"/>
          <w:sz w:val="22"/>
          <w:szCs w:val="22"/>
        </w:rPr>
        <w:t xml:space="preserve"> over the past three years</w:t>
      </w:r>
      <w:r w:rsidR="006653F5">
        <w:rPr>
          <w:rFonts w:ascii="Seaford" w:hAnsi="Seaford"/>
          <w:sz w:val="22"/>
          <w:szCs w:val="22"/>
        </w:rPr>
        <w:t>.</w:t>
      </w:r>
      <w:r w:rsidRPr="003D1718">
        <w:rPr>
          <w:rFonts w:ascii="Seaford" w:hAnsi="Seaford"/>
          <w:sz w:val="22"/>
          <w:szCs w:val="22"/>
        </w:rPr>
        <w:t xml:space="preserve"> </w:t>
      </w:r>
      <w:r w:rsidR="006653F5">
        <w:rPr>
          <w:rFonts w:ascii="Seaford" w:hAnsi="Seaford"/>
          <w:sz w:val="22"/>
          <w:szCs w:val="22"/>
        </w:rPr>
        <w:t xml:space="preserve">It </w:t>
      </w:r>
      <w:r w:rsidRPr="003D1718">
        <w:rPr>
          <w:rFonts w:ascii="Seaford" w:hAnsi="Seaford"/>
          <w:sz w:val="22"/>
          <w:szCs w:val="22"/>
        </w:rPr>
        <w:t xml:space="preserve">was </w:t>
      </w:r>
      <w:r w:rsidR="006653F5">
        <w:rPr>
          <w:rFonts w:ascii="Seaford" w:hAnsi="Seaford"/>
          <w:sz w:val="22"/>
          <w:szCs w:val="22"/>
        </w:rPr>
        <w:t xml:space="preserve">also </w:t>
      </w:r>
      <w:r w:rsidRPr="003D1718">
        <w:rPr>
          <w:rFonts w:ascii="Seaford" w:hAnsi="Seaford"/>
          <w:sz w:val="22"/>
          <w:szCs w:val="22"/>
        </w:rPr>
        <w:t xml:space="preserve">instrumental in the reopening of Madera Community Hospital. </w:t>
      </w:r>
      <w:r w:rsidR="009C39D8" w:rsidRPr="009C39D8">
        <w:rPr>
          <w:rFonts w:ascii="Seaford" w:hAnsi="Seaford"/>
          <w:sz w:val="22"/>
          <w:szCs w:val="22"/>
        </w:rPr>
        <w:t xml:space="preserve">However, financial strain on California’s hospitals has continued to grow. </w:t>
      </w:r>
      <w:r w:rsidR="00EE5CF8">
        <w:rPr>
          <w:rFonts w:ascii="Seaford" w:hAnsi="Seaford"/>
          <w:sz w:val="22"/>
          <w:szCs w:val="22"/>
        </w:rPr>
        <w:t>Since 2023</w:t>
      </w:r>
      <w:r w:rsidR="009C39D8" w:rsidRPr="009C39D8">
        <w:rPr>
          <w:rFonts w:ascii="Seaford" w:hAnsi="Seaford"/>
          <w:sz w:val="22"/>
          <w:szCs w:val="22"/>
        </w:rPr>
        <w:t xml:space="preserve">, four California hospitals have closed or </w:t>
      </w:r>
      <w:r w:rsidR="009C39D8" w:rsidRPr="009C39D8">
        <w:rPr>
          <w:rFonts w:ascii="Seaford" w:hAnsi="Seaford"/>
          <w:sz w:val="22"/>
          <w:szCs w:val="22"/>
        </w:rPr>
        <w:lastRenderedPageBreak/>
        <w:t>been saved from closure by last-minute bailouts. In 2025 alone, five hospitals shuttered service lines, including vital maternity units, pediatric units, and more. And last year, nearly 3,500 hospital workers in California lost their jobs.</w:t>
      </w:r>
      <w:r w:rsidR="000F44D6">
        <w:rPr>
          <w:rFonts w:ascii="Seaford" w:hAnsi="Seaford"/>
          <w:sz w:val="22"/>
          <w:szCs w:val="22"/>
        </w:rPr>
        <w:t xml:space="preserve"> </w:t>
      </w:r>
      <w:r w:rsidR="000F44D6" w:rsidRPr="00E630C9">
        <w:rPr>
          <w:rFonts w:ascii="Seaford" w:hAnsi="Seaford"/>
          <w:sz w:val="22"/>
          <w:szCs w:val="22"/>
          <w:highlight w:val="yellow"/>
        </w:rPr>
        <w:t xml:space="preserve">[Add any specific examples </w:t>
      </w:r>
      <w:r w:rsidR="009C6681">
        <w:rPr>
          <w:rFonts w:ascii="Seaford" w:hAnsi="Seaford"/>
          <w:sz w:val="22"/>
          <w:szCs w:val="22"/>
          <w:highlight w:val="yellow"/>
        </w:rPr>
        <w:t xml:space="preserve">of service line cuts/reduction of layoffs </w:t>
      </w:r>
      <w:r w:rsidR="000F44D6" w:rsidRPr="00E630C9">
        <w:rPr>
          <w:rFonts w:ascii="Seaford" w:hAnsi="Seaford"/>
          <w:sz w:val="22"/>
          <w:szCs w:val="22"/>
          <w:highlight w:val="yellow"/>
        </w:rPr>
        <w:t>from your hospital</w:t>
      </w:r>
      <w:r w:rsidR="00E630C9" w:rsidRPr="00E630C9">
        <w:rPr>
          <w:rFonts w:ascii="Seaford" w:hAnsi="Seaford"/>
          <w:sz w:val="22"/>
          <w:szCs w:val="22"/>
          <w:highlight w:val="yellow"/>
        </w:rPr>
        <w:t>.]</w:t>
      </w:r>
      <w:r w:rsidR="009C39D8" w:rsidRPr="009C39D8">
        <w:rPr>
          <w:rFonts w:ascii="Seaford" w:hAnsi="Seaford"/>
          <w:sz w:val="22"/>
          <w:szCs w:val="22"/>
        </w:rPr>
        <w:t> </w:t>
      </w:r>
    </w:p>
    <w:p w14:paraId="7A5B7902" w14:textId="6E8E3416" w:rsidR="00D35592" w:rsidRPr="00D35592" w:rsidRDefault="00FA1625" w:rsidP="00D35592">
      <w:pPr>
        <w:spacing w:line="240" w:lineRule="auto"/>
        <w:rPr>
          <w:rFonts w:ascii="Seaford" w:hAnsi="Seaford"/>
          <w:sz w:val="22"/>
          <w:szCs w:val="22"/>
        </w:rPr>
      </w:pPr>
      <w:r w:rsidRPr="0BE34AEA">
        <w:rPr>
          <w:rFonts w:ascii="Seaford" w:hAnsi="Seaford"/>
          <w:sz w:val="22"/>
          <w:szCs w:val="22"/>
        </w:rPr>
        <w:t>This $300 million request, which is part of AB 1923 (Soria, D</w:t>
      </w:r>
      <w:r w:rsidR="00EB10F6" w:rsidRPr="0BE34AEA">
        <w:rPr>
          <w:rFonts w:ascii="Seaford" w:hAnsi="Seaford"/>
          <w:sz w:val="22"/>
          <w:szCs w:val="22"/>
        </w:rPr>
        <w:t>-</w:t>
      </w:r>
      <w:r w:rsidRPr="0BE34AEA">
        <w:rPr>
          <w:rFonts w:ascii="Seaford" w:hAnsi="Seaford"/>
          <w:sz w:val="22"/>
          <w:szCs w:val="22"/>
        </w:rPr>
        <w:t xml:space="preserve">Merced), would also ensure forgiveness for prior loans under the </w:t>
      </w:r>
      <w:r w:rsidR="00213366" w:rsidRPr="0BE34AEA">
        <w:rPr>
          <w:rFonts w:ascii="Seaford" w:hAnsi="Seaford"/>
          <w:sz w:val="22"/>
          <w:szCs w:val="22"/>
        </w:rPr>
        <w:t>DHLP</w:t>
      </w:r>
      <w:r w:rsidRPr="0BE34AEA">
        <w:rPr>
          <w:rFonts w:ascii="Seaford" w:hAnsi="Seaford"/>
          <w:sz w:val="22"/>
          <w:szCs w:val="22"/>
        </w:rPr>
        <w:t xml:space="preserve">. </w:t>
      </w:r>
      <w:r w:rsidR="00D35592" w:rsidRPr="0BE34AEA">
        <w:rPr>
          <w:rFonts w:ascii="Seaford" w:hAnsi="Seaford"/>
          <w:sz w:val="22"/>
          <w:szCs w:val="22"/>
        </w:rPr>
        <w:t xml:space="preserve">Hospitals would be eligible if they are in substantial compliance with program </w:t>
      </w:r>
      <w:r w:rsidR="7E291EC3" w:rsidRPr="0BE34AEA">
        <w:rPr>
          <w:rFonts w:ascii="Seaford" w:hAnsi="Seaford"/>
          <w:sz w:val="22"/>
          <w:szCs w:val="22"/>
        </w:rPr>
        <w:t>requirements</w:t>
      </w:r>
      <w:r w:rsidR="00D35592" w:rsidRPr="0BE34AEA">
        <w:rPr>
          <w:rFonts w:ascii="Seaford" w:hAnsi="Seaford"/>
          <w:sz w:val="22"/>
          <w:szCs w:val="22"/>
        </w:rPr>
        <w:t xml:space="preserve"> and repayment is determined to cause financial distress, including as a result of OBBBA impacts or other external factors.</w:t>
      </w:r>
    </w:p>
    <w:p w14:paraId="4B64465C" w14:textId="411FF9D1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 xml:space="preserve">In addition, </w:t>
      </w:r>
      <w:r w:rsidR="009524A6" w:rsidRPr="009524A6">
        <w:rPr>
          <w:rFonts w:ascii="Seaford" w:hAnsi="Seaford"/>
          <w:sz w:val="22"/>
          <w:szCs w:val="22"/>
        </w:rPr>
        <w:t xml:space="preserve">AB 1923 would broaden </w:t>
      </w:r>
      <w:r w:rsidR="00C055C5">
        <w:rPr>
          <w:rFonts w:ascii="Seaford" w:hAnsi="Seaford"/>
          <w:sz w:val="22"/>
          <w:szCs w:val="22"/>
        </w:rPr>
        <w:t>DHLP</w:t>
      </w:r>
      <w:r w:rsidR="009524A6" w:rsidRPr="009524A6">
        <w:rPr>
          <w:rFonts w:ascii="Seaford" w:hAnsi="Seaford"/>
          <w:sz w:val="22"/>
          <w:szCs w:val="22"/>
        </w:rPr>
        <w:t xml:space="preserve"> eligibility beyond independent nonprofit and public hospitals, allowing all hospitals experiencing financial distress to be considered for a loan.</w:t>
      </w:r>
      <w:r w:rsidR="002B0290">
        <w:rPr>
          <w:rFonts w:ascii="Seaford" w:hAnsi="Seaford"/>
          <w:sz w:val="22"/>
          <w:szCs w:val="22"/>
        </w:rPr>
        <w:t xml:space="preserve"> </w:t>
      </w:r>
      <w:r w:rsidRPr="009C39D8">
        <w:rPr>
          <w:rFonts w:ascii="Seaford" w:hAnsi="Seaford"/>
          <w:sz w:val="22"/>
          <w:szCs w:val="22"/>
        </w:rPr>
        <w:t xml:space="preserve">This critical change is needed to protect access to acute and lifesaving care in </w:t>
      </w:r>
      <w:r w:rsidR="00EB10F6" w:rsidRPr="002F4962">
        <w:rPr>
          <w:rFonts w:ascii="Seaford" w:hAnsi="Seaford"/>
          <w:sz w:val="22"/>
          <w:szCs w:val="22"/>
          <w:highlight w:val="yellow"/>
        </w:rPr>
        <w:t>[</w:t>
      </w:r>
      <w:r w:rsidR="002F4962" w:rsidRPr="002F4962">
        <w:rPr>
          <w:rFonts w:ascii="Seaford" w:hAnsi="Seaford"/>
          <w:sz w:val="22"/>
          <w:szCs w:val="22"/>
          <w:highlight w:val="yellow"/>
        </w:rPr>
        <w:t xml:space="preserve">add name of your </w:t>
      </w:r>
      <w:r w:rsidR="002F4962">
        <w:rPr>
          <w:rFonts w:ascii="Seaford" w:hAnsi="Seaford"/>
          <w:sz w:val="22"/>
          <w:szCs w:val="22"/>
          <w:highlight w:val="yellow"/>
        </w:rPr>
        <w:t xml:space="preserve">hospital’s </w:t>
      </w:r>
      <w:r w:rsidR="002F4962" w:rsidRPr="002F4962">
        <w:rPr>
          <w:rFonts w:ascii="Seaford" w:hAnsi="Seaford"/>
          <w:sz w:val="22"/>
          <w:szCs w:val="22"/>
          <w:highlight w:val="yellow"/>
        </w:rPr>
        <w:t>city]</w:t>
      </w:r>
      <w:r w:rsidR="002F4962">
        <w:rPr>
          <w:rFonts w:ascii="Seaford" w:hAnsi="Seaford"/>
          <w:sz w:val="22"/>
          <w:szCs w:val="22"/>
        </w:rPr>
        <w:t xml:space="preserve"> and </w:t>
      </w:r>
      <w:r w:rsidRPr="009C39D8">
        <w:rPr>
          <w:rFonts w:ascii="Seaford" w:hAnsi="Seaford"/>
          <w:sz w:val="22"/>
          <w:szCs w:val="22"/>
        </w:rPr>
        <w:t>communities across California. </w:t>
      </w:r>
    </w:p>
    <w:p w14:paraId="5BAF8564" w14:textId="448CCA2E" w:rsidR="009C39D8" w:rsidRPr="009C39D8" w:rsidRDefault="00F9133F" w:rsidP="009B68B4">
      <w:pPr>
        <w:spacing w:line="240" w:lineRule="auto"/>
        <w:rPr>
          <w:rFonts w:ascii="Seaford" w:hAnsi="Seaford"/>
          <w:b/>
          <w:bCs/>
          <w:sz w:val="22"/>
          <w:szCs w:val="22"/>
        </w:rPr>
      </w:pPr>
      <w:r w:rsidRPr="00716121">
        <w:rPr>
          <w:rFonts w:ascii="Seaford" w:hAnsi="Seaford"/>
          <w:b/>
          <w:bCs/>
          <w:sz w:val="22"/>
          <w:szCs w:val="22"/>
          <w:highlight w:val="yellow"/>
        </w:rPr>
        <w:t>[Name of hospital]</w:t>
      </w:r>
      <w:r w:rsidR="009C39D8" w:rsidRPr="009C39D8">
        <w:rPr>
          <w:rFonts w:ascii="Seaford" w:hAnsi="Seaford"/>
          <w:b/>
          <w:bCs/>
          <w:sz w:val="22"/>
          <w:szCs w:val="22"/>
        </w:rPr>
        <w:t> </w:t>
      </w:r>
      <w:r w:rsidR="000D2F41" w:rsidRPr="00716121">
        <w:rPr>
          <w:rFonts w:ascii="Seaford" w:hAnsi="Seaford"/>
          <w:b/>
          <w:bCs/>
          <w:sz w:val="22"/>
          <w:szCs w:val="22"/>
        </w:rPr>
        <w:t>urges</w:t>
      </w:r>
      <w:r w:rsidR="009C39D8" w:rsidRPr="009C39D8">
        <w:rPr>
          <w:rFonts w:ascii="Seaford" w:hAnsi="Seaford"/>
          <w:b/>
          <w:bCs/>
          <w:sz w:val="22"/>
          <w:szCs w:val="22"/>
        </w:rPr>
        <w:t xml:space="preserve"> your consideration of this </w:t>
      </w:r>
      <w:r w:rsidR="000D2F41" w:rsidRPr="00716121">
        <w:rPr>
          <w:rFonts w:ascii="Seaford" w:hAnsi="Seaford"/>
          <w:b/>
          <w:bCs/>
          <w:sz w:val="22"/>
          <w:szCs w:val="22"/>
        </w:rPr>
        <w:t xml:space="preserve">important </w:t>
      </w:r>
      <w:r w:rsidR="009C39D8" w:rsidRPr="009C39D8">
        <w:rPr>
          <w:rFonts w:ascii="Seaford" w:hAnsi="Seaford"/>
          <w:b/>
          <w:bCs/>
          <w:sz w:val="22"/>
          <w:szCs w:val="22"/>
        </w:rPr>
        <w:t>request and your continued commitment to ensuring access to care for all Californians. </w:t>
      </w:r>
    </w:p>
    <w:p w14:paraId="779D266A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</w:p>
    <w:p w14:paraId="62D7AF96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Sincerely, </w:t>
      </w:r>
    </w:p>
    <w:p w14:paraId="0777E9BC" w14:textId="77777777" w:rsid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</w:p>
    <w:p w14:paraId="7BBEB254" w14:textId="10D946C5" w:rsidR="00EF79BF" w:rsidRPr="009C39D8" w:rsidRDefault="00EF79BF" w:rsidP="009B68B4">
      <w:pPr>
        <w:spacing w:line="240" w:lineRule="auto"/>
        <w:rPr>
          <w:rFonts w:ascii="Seaford" w:hAnsi="Seaford"/>
          <w:sz w:val="22"/>
          <w:szCs w:val="22"/>
        </w:rPr>
      </w:pPr>
      <w:r w:rsidRPr="00EF79BF">
        <w:rPr>
          <w:rFonts w:ascii="Seaford" w:hAnsi="Seaford"/>
          <w:sz w:val="22"/>
          <w:szCs w:val="22"/>
          <w:highlight w:val="yellow"/>
        </w:rPr>
        <w:t>[Signatory name and title]</w:t>
      </w:r>
      <w:r w:rsidRPr="00EF79BF">
        <w:rPr>
          <w:rFonts w:ascii="Seaford" w:hAnsi="Seaford"/>
          <w:sz w:val="22"/>
          <w:szCs w:val="22"/>
        </w:rPr>
        <w:t> </w:t>
      </w:r>
    </w:p>
    <w:p w14:paraId="1E4E756A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</w:p>
    <w:p w14:paraId="588649E6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BE34AEA">
        <w:rPr>
          <w:rFonts w:ascii="Seaford" w:hAnsi="Seaford"/>
          <w:sz w:val="22"/>
          <w:szCs w:val="22"/>
        </w:rPr>
        <w:t> </w:t>
      </w:r>
    </w:p>
    <w:p w14:paraId="203EB47E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</w:p>
    <w:p w14:paraId="209EFFEC" w14:textId="77777777" w:rsidR="009C39D8" w:rsidRPr="009C39D8" w:rsidRDefault="009C39D8" w:rsidP="009B68B4">
      <w:pPr>
        <w:spacing w:line="240" w:lineRule="auto"/>
        <w:rPr>
          <w:rFonts w:ascii="Seaford" w:hAnsi="Seaford"/>
          <w:sz w:val="22"/>
          <w:szCs w:val="22"/>
        </w:rPr>
      </w:pPr>
      <w:r w:rsidRPr="009C39D8">
        <w:rPr>
          <w:rFonts w:ascii="Seaford" w:hAnsi="Seaford"/>
          <w:sz w:val="22"/>
          <w:szCs w:val="22"/>
        </w:rPr>
        <w:t> </w:t>
      </w:r>
    </w:p>
    <w:p w14:paraId="48406612" w14:textId="77777777" w:rsidR="00A5133A" w:rsidRPr="009B68B4" w:rsidRDefault="00A5133A" w:rsidP="009B68B4">
      <w:pPr>
        <w:spacing w:line="240" w:lineRule="auto"/>
        <w:rPr>
          <w:rFonts w:ascii="Seaford" w:hAnsi="Seaford"/>
          <w:sz w:val="22"/>
          <w:szCs w:val="22"/>
        </w:rPr>
      </w:pPr>
    </w:p>
    <w:sectPr w:rsidR="00A5133A" w:rsidRPr="009B6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D8"/>
    <w:rsid w:val="00062515"/>
    <w:rsid w:val="00095C8F"/>
    <w:rsid w:val="000D2F41"/>
    <w:rsid w:val="000E528F"/>
    <w:rsid w:val="000F44D6"/>
    <w:rsid w:val="00180B2E"/>
    <w:rsid w:val="00213366"/>
    <w:rsid w:val="00217E0B"/>
    <w:rsid w:val="002901C4"/>
    <w:rsid w:val="002B0290"/>
    <w:rsid w:val="002F4962"/>
    <w:rsid w:val="003469C7"/>
    <w:rsid w:val="00352BEB"/>
    <w:rsid w:val="003D1718"/>
    <w:rsid w:val="00431910"/>
    <w:rsid w:val="00443989"/>
    <w:rsid w:val="004874BC"/>
    <w:rsid w:val="004B3A44"/>
    <w:rsid w:val="004C7BB6"/>
    <w:rsid w:val="004E4DC4"/>
    <w:rsid w:val="0051263A"/>
    <w:rsid w:val="005C3EC1"/>
    <w:rsid w:val="005E019A"/>
    <w:rsid w:val="00645671"/>
    <w:rsid w:val="006653F5"/>
    <w:rsid w:val="00716121"/>
    <w:rsid w:val="00735DD3"/>
    <w:rsid w:val="00765077"/>
    <w:rsid w:val="00765105"/>
    <w:rsid w:val="007D04A0"/>
    <w:rsid w:val="007F08E7"/>
    <w:rsid w:val="00901448"/>
    <w:rsid w:val="009524A6"/>
    <w:rsid w:val="00953D10"/>
    <w:rsid w:val="009B68B4"/>
    <w:rsid w:val="009C39D8"/>
    <w:rsid w:val="009C6681"/>
    <w:rsid w:val="009D3C41"/>
    <w:rsid w:val="00A5133A"/>
    <w:rsid w:val="00A51CFB"/>
    <w:rsid w:val="00A71250"/>
    <w:rsid w:val="00AD384D"/>
    <w:rsid w:val="00B220BF"/>
    <w:rsid w:val="00B73CCD"/>
    <w:rsid w:val="00BE552A"/>
    <w:rsid w:val="00C055C5"/>
    <w:rsid w:val="00C43DB5"/>
    <w:rsid w:val="00C72936"/>
    <w:rsid w:val="00D35592"/>
    <w:rsid w:val="00DD57BE"/>
    <w:rsid w:val="00E630C9"/>
    <w:rsid w:val="00EB10F6"/>
    <w:rsid w:val="00EE4F75"/>
    <w:rsid w:val="00EE5CF8"/>
    <w:rsid w:val="00EF79BF"/>
    <w:rsid w:val="00F9133F"/>
    <w:rsid w:val="00FA1625"/>
    <w:rsid w:val="0BE34AEA"/>
    <w:rsid w:val="1965B082"/>
    <w:rsid w:val="5F90F2C4"/>
    <w:rsid w:val="7E2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6E55"/>
  <w15:chartTrackingRefBased/>
  <w15:docId w15:val="{A50AB91A-026B-4F5C-9FF1-011C2C4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9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6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9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04A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651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1" ma:contentTypeDescription="Create a new document." ma:contentTypeScope="" ma:versionID="043bb283c149e1dab13445a70a511785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01f77ec0fedb48278695665c765141c4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EF2F6-88CC-47E0-BEBA-F1A54E8B63D0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1FB2B714-B9DC-4F3A-A441-BCC96884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3431B-930D-45DC-80EA-012500CE4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Baker</dc:creator>
  <cp:keywords/>
  <dc:description/>
  <cp:lastModifiedBy>Brianna Parker</cp:lastModifiedBy>
  <cp:revision>55</cp:revision>
  <dcterms:created xsi:type="dcterms:W3CDTF">2026-04-13T03:23:00Z</dcterms:created>
  <dcterms:modified xsi:type="dcterms:W3CDTF">2026-04-14T22:58:00Z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